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6E0" w:rsidRPr="00C801FA" w:rsidRDefault="008C06E0" w:rsidP="00C801FA">
      <w:pPr>
        <w:jc w:val="center"/>
        <w:rPr>
          <w:b/>
          <w:sz w:val="24"/>
          <w:szCs w:val="24"/>
        </w:rPr>
      </w:pPr>
      <w:r w:rsidRPr="00C801FA">
        <w:rPr>
          <w:b/>
          <w:sz w:val="24"/>
          <w:szCs w:val="24"/>
        </w:rPr>
        <w:t>Regulamin płatności dla Caritas Archidiecezji Warszawskiej</w:t>
      </w:r>
    </w:p>
    <w:p w:rsidR="008C06E0" w:rsidRPr="00C801FA" w:rsidRDefault="008C06E0" w:rsidP="00C801FA">
      <w:pPr>
        <w:jc w:val="center"/>
        <w:rPr>
          <w:sz w:val="24"/>
          <w:szCs w:val="24"/>
        </w:rPr>
      </w:pPr>
      <w:r w:rsidRPr="00C801FA">
        <w:rPr>
          <w:sz w:val="24"/>
          <w:szCs w:val="24"/>
        </w:rPr>
        <w:t>www.</w:t>
      </w:r>
      <w:r w:rsidR="00C316DD">
        <w:rPr>
          <w:sz w:val="24"/>
          <w:szCs w:val="24"/>
        </w:rPr>
        <w:t>caritasaw</w:t>
      </w:r>
      <w:r w:rsidRPr="00C801FA">
        <w:rPr>
          <w:sz w:val="24"/>
          <w:szCs w:val="24"/>
        </w:rPr>
        <w:t>.pl</w:t>
      </w:r>
      <w:bookmarkStart w:id="0" w:name="_GoBack"/>
      <w:bookmarkEnd w:id="0"/>
    </w:p>
    <w:p w:rsidR="00F012E1" w:rsidRPr="00C801FA" w:rsidRDefault="00F012E1" w:rsidP="00C801FA">
      <w:pPr>
        <w:rPr>
          <w:b/>
          <w:sz w:val="24"/>
          <w:szCs w:val="24"/>
        </w:rPr>
      </w:pPr>
    </w:p>
    <w:p w:rsidR="008C06E0" w:rsidRPr="00C801FA" w:rsidRDefault="008C06E0" w:rsidP="00C801FA">
      <w:pPr>
        <w:rPr>
          <w:sz w:val="24"/>
          <w:szCs w:val="24"/>
        </w:rPr>
      </w:pPr>
      <w:r w:rsidRPr="00C801FA">
        <w:rPr>
          <w:sz w:val="24"/>
          <w:szCs w:val="24"/>
        </w:rPr>
        <w:t xml:space="preserve">Wpłat darowizn </w:t>
      </w:r>
      <w:r w:rsidR="00976035" w:rsidRPr="00C801FA">
        <w:rPr>
          <w:sz w:val="24"/>
          <w:szCs w:val="24"/>
        </w:rPr>
        <w:t>na rzecz Caritas Archidiecezji Warszawskiej</w:t>
      </w:r>
      <w:r w:rsidRPr="00C801FA">
        <w:rPr>
          <w:sz w:val="24"/>
          <w:szCs w:val="24"/>
        </w:rPr>
        <w:t xml:space="preserve"> (zwanej dalej Caritas)</w:t>
      </w:r>
      <w:r w:rsidR="00976035" w:rsidRPr="00C801FA">
        <w:rPr>
          <w:sz w:val="24"/>
          <w:szCs w:val="24"/>
        </w:rPr>
        <w:t xml:space="preserve"> </w:t>
      </w:r>
      <w:r w:rsidRPr="00C801FA">
        <w:rPr>
          <w:sz w:val="24"/>
          <w:szCs w:val="24"/>
        </w:rPr>
        <w:t xml:space="preserve">można dokonać z użyciem </w:t>
      </w:r>
      <w:r w:rsidR="00B305F5">
        <w:rPr>
          <w:sz w:val="24"/>
          <w:szCs w:val="24"/>
        </w:rPr>
        <w:t>serwisu</w:t>
      </w:r>
      <w:r w:rsidRPr="00C801FA">
        <w:rPr>
          <w:sz w:val="24"/>
          <w:szCs w:val="24"/>
        </w:rPr>
        <w:t xml:space="preserve"> </w:t>
      </w:r>
      <w:r w:rsidR="00C801FA" w:rsidRPr="00C801FA">
        <w:rPr>
          <w:sz w:val="24"/>
          <w:szCs w:val="24"/>
        </w:rPr>
        <w:t>Przelewy24.</w:t>
      </w:r>
    </w:p>
    <w:p w:rsidR="008C06E0" w:rsidRPr="00C801FA" w:rsidRDefault="008C06E0" w:rsidP="00C801FA">
      <w:pPr>
        <w:rPr>
          <w:b/>
          <w:sz w:val="24"/>
          <w:szCs w:val="24"/>
        </w:rPr>
      </w:pPr>
      <w:r w:rsidRPr="00C801FA">
        <w:rPr>
          <w:b/>
          <w:sz w:val="24"/>
          <w:szCs w:val="24"/>
        </w:rPr>
        <w:t>Przeznaczenie wpłat darowizn:</w:t>
      </w:r>
    </w:p>
    <w:p w:rsidR="008C06E0" w:rsidRPr="00C801FA" w:rsidRDefault="008C06E0" w:rsidP="00C801FA">
      <w:pPr>
        <w:rPr>
          <w:sz w:val="24"/>
          <w:szCs w:val="24"/>
        </w:rPr>
      </w:pPr>
      <w:r w:rsidRPr="00C801FA">
        <w:rPr>
          <w:sz w:val="24"/>
          <w:szCs w:val="24"/>
        </w:rPr>
        <w:t xml:space="preserve">1. Wpłaty darowizny dokonywane za pomocą strony internetowej </w:t>
      </w:r>
      <w:r w:rsidR="00C801FA" w:rsidRPr="00C801FA">
        <w:rPr>
          <w:sz w:val="24"/>
          <w:szCs w:val="24"/>
        </w:rPr>
        <w:t>caritasaw</w:t>
      </w:r>
      <w:r w:rsidRPr="00C801FA">
        <w:rPr>
          <w:sz w:val="24"/>
          <w:szCs w:val="24"/>
        </w:rPr>
        <w:t>.pl będą</w:t>
      </w:r>
      <w:r w:rsidR="00976035" w:rsidRPr="00C801FA">
        <w:rPr>
          <w:sz w:val="24"/>
          <w:szCs w:val="24"/>
        </w:rPr>
        <w:t xml:space="preserve"> </w:t>
      </w:r>
      <w:r w:rsidRPr="00C801FA">
        <w:rPr>
          <w:sz w:val="24"/>
          <w:szCs w:val="24"/>
        </w:rPr>
        <w:t xml:space="preserve">przeznaczane na działalność Caritas, zgodnie ze statutem Caritas Archidiecezji </w:t>
      </w:r>
      <w:r w:rsidR="00976035" w:rsidRPr="00C801FA">
        <w:rPr>
          <w:sz w:val="24"/>
          <w:szCs w:val="24"/>
        </w:rPr>
        <w:t>Warszawskiej</w:t>
      </w:r>
      <w:r w:rsidRPr="00C801FA">
        <w:rPr>
          <w:sz w:val="24"/>
          <w:szCs w:val="24"/>
        </w:rPr>
        <w:t>,</w:t>
      </w:r>
      <w:r w:rsidR="00976035" w:rsidRPr="00C801FA">
        <w:rPr>
          <w:sz w:val="24"/>
          <w:szCs w:val="24"/>
        </w:rPr>
        <w:t xml:space="preserve"> </w:t>
      </w:r>
      <w:r w:rsidRPr="00C801FA">
        <w:rPr>
          <w:sz w:val="24"/>
          <w:szCs w:val="24"/>
        </w:rPr>
        <w:t>a w szczególności na:</w:t>
      </w:r>
    </w:p>
    <w:p w:rsidR="008C06E0" w:rsidRPr="00C801FA" w:rsidRDefault="008C06E0" w:rsidP="00C801FA">
      <w:pPr>
        <w:rPr>
          <w:sz w:val="24"/>
          <w:szCs w:val="24"/>
        </w:rPr>
      </w:pPr>
      <w:r w:rsidRPr="00C801FA">
        <w:rPr>
          <w:sz w:val="24"/>
          <w:szCs w:val="24"/>
        </w:rPr>
        <w:t>a)</w:t>
      </w:r>
      <w:r w:rsidR="00976035" w:rsidRPr="00C801FA">
        <w:rPr>
          <w:sz w:val="24"/>
          <w:szCs w:val="24"/>
        </w:rPr>
        <w:t xml:space="preserve"> </w:t>
      </w:r>
      <w:r w:rsidRPr="00C801FA">
        <w:rPr>
          <w:sz w:val="24"/>
          <w:szCs w:val="24"/>
        </w:rPr>
        <w:t>prowadzenie działalności charytatywno-opiekuńczej, systematyzowanie jej form i</w:t>
      </w:r>
      <w:r w:rsidR="00976035" w:rsidRPr="00C801FA">
        <w:rPr>
          <w:sz w:val="24"/>
          <w:szCs w:val="24"/>
        </w:rPr>
        <w:t xml:space="preserve"> </w:t>
      </w:r>
      <w:r w:rsidRPr="00C801FA">
        <w:rPr>
          <w:sz w:val="24"/>
          <w:szCs w:val="24"/>
        </w:rPr>
        <w:t>podejmowanie działań na rzecz szerokiego zakresu potrzebujących, a w szczególności:</w:t>
      </w:r>
      <w:r w:rsidR="00976035" w:rsidRPr="00C801FA">
        <w:rPr>
          <w:sz w:val="24"/>
          <w:szCs w:val="24"/>
        </w:rPr>
        <w:t xml:space="preserve"> </w:t>
      </w:r>
      <w:r w:rsidRPr="00C801FA">
        <w:rPr>
          <w:sz w:val="24"/>
          <w:szCs w:val="24"/>
        </w:rPr>
        <w:t xml:space="preserve">rodziny, dzieci, młodzieży, niepełnosprawnych, chorych, seniorów, </w:t>
      </w:r>
      <w:r w:rsidR="00976035" w:rsidRPr="00C801FA">
        <w:rPr>
          <w:sz w:val="24"/>
          <w:szCs w:val="24"/>
        </w:rPr>
        <w:t xml:space="preserve">bezdomnych, </w:t>
      </w:r>
      <w:r w:rsidRPr="00C801FA">
        <w:rPr>
          <w:sz w:val="24"/>
          <w:szCs w:val="24"/>
        </w:rPr>
        <w:t>ofiar klęsk żywiołowych</w:t>
      </w:r>
      <w:r w:rsidR="00976035" w:rsidRPr="00C801FA">
        <w:rPr>
          <w:sz w:val="24"/>
          <w:szCs w:val="24"/>
        </w:rPr>
        <w:t xml:space="preserve"> </w:t>
      </w:r>
      <w:r w:rsidRPr="00C801FA">
        <w:rPr>
          <w:sz w:val="24"/>
          <w:szCs w:val="24"/>
        </w:rPr>
        <w:t>oraz innych osób i grup społecznych będących w potrzebie,</w:t>
      </w:r>
    </w:p>
    <w:p w:rsidR="008C06E0" w:rsidRPr="00C801FA" w:rsidRDefault="008C06E0" w:rsidP="00C801FA">
      <w:pPr>
        <w:rPr>
          <w:sz w:val="24"/>
          <w:szCs w:val="24"/>
        </w:rPr>
      </w:pPr>
      <w:r w:rsidRPr="00C801FA">
        <w:rPr>
          <w:sz w:val="24"/>
          <w:szCs w:val="24"/>
        </w:rPr>
        <w:t>b)</w:t>
      </w:r>
      <w:r w:rsidR="00976035" w:rsidRPr="00C801FA">
        <w:rPr>
          <w:sz w:val="24"/>
          <w:szCs w:val="24"/>
        </w:rPr>
        <w:t xml:space="preserve"> </w:t>
      </w:r>
      <w:r w:rsidRPr="00C801FA">
        <w:rPr>
          <w:sz w:val="24"/>
          <w:szCs w:val="24"/>
        </w:rPr>
        <w:t>pomoc społeczna w rozumieniu przepisów Ustawy o pomocy społecznej oraz przepisów</w:t>
      </w:r>
      <w:r w:rsidR="00976035" w:rsidRPr="00C801FA">
        <w:rPr>
          <w:sz w:val="24"/>
          <w:szCs w:val="24"/>
        </w:rPr>
        <w:t xml:space="preserve"> </w:t>
      </w:r>
      <w:r w:rsidRPr="00C801FA">
        <w:rPr>
          <w:sz w:val="24"/>
          <w:szCs w:val="24"/>
        </w:rPr>
        <w:t>wykonawczych do tej ustawy, mająca na celu w szczególności umożliwienie osobom i</w:t>
      </w:r>
      <w:r w:rsidR="00976035" w:rsidRPr="00C801FA">
        <w:rPr>
          <w:sz w:val="24"/>
          <w:szCs w:val="24"/>
        </w:rPr>
        <w:t xml:space="preserve"> </w:t>
      </w:r>
      <w:r w:rsidRPr="00C801FA">
        <w:rPr>
          <w:sz w:val="24"/>
          <w:szCs w:val="24"/>
        </w:rPr>
        <w:t>rodzinom przezwyciężanie trudnych sytuacji życiowych, wspierająca osoby i rodziny w</w:t>
      </w:r>
      <w:r w:rsidR="00976035" w:rsidRPr="00C801FA">
        <w:rPr>
          <w:sz w:val="24"/>
          <w:szCs w:val="24"/>
        </w:rPr>
        <w:t xml:space="preserve"> </w:t>
      </w:r>
      <w:r w:rsidRPr="00C801FA">
        <w:rPr>
          <w:sz w:val="24"/>
          <w:szCs w:val="24"/>
        </w:rPr>
        <w:t>wysiłkach zmierzających do zaspokojenia niezbędnych</w:t>
      </w:r>
      <w:r w:rsidR="00976035" w:rsidRPr="00C801FA">
        <w:rPr>
          <w:sz w:val="24"/>
          <w:szCs w:val="24"/>
        </w:rPr>
        <w:t xml:space="preserve"> </w:t>
      </w:r>
      <w:r w:rsidRPr="00C801FA">
        <w:rPr>
          <w:sz w:val="24"/>
          <w:szCs w:val="24"/>
        </w:rPr>
        <w:t>potrzeb i umożliwiająca im życie w warunkach odpowiadających godności człowieka,</w:t>
      </w:r>
    </w:p>
    <w:p w:rsidR="008C06E0" w:rsidRPr="00C801FA" w:rsidRDefault="008C06E0" w:rsidP="00C801FA">
      <w:pPr>
        <w:rPr>
          <w:sz w:val="24"/>
          <w:szCs w:val="24"/>
        </w:rPr>
      </w:pPr>
      <w:r w:rsidRPr="00C801FA">
        <w:rPr>
          <w:sz w:val="24"/>
          <w:szCs w:val="24"/>
        </w:rPr>
        <w:t>c) działania na rzecz osób niepełnosprawnych,</w:t>
      </w:r>
    </w:p>
    <w:p w:rsidR="008C06E0" w:rsidRPr="00C801FA" w:rsidRDefault="008C06E0" w:rsidP="00C801FA">
      <w:pPr>
        <w:rPr>
          <w:sz w:val="24"/>
          <w:szCs w:val="24"/>
        </w:rPr>
      </w:pPr>
      <w:r w:rsidRPr="00C801FA">
        <w:rPr>
          <w:sz w:val="24"/>
          <w:szCs w:val="24"/>
        </w:rPr>
        <w:t>d)</w:t>
      </w:r>
      <w:r w:rsidR="00976035" w:rsidRPr="00C801FA">
        <w:rPr>
          <w:sz w:val="24"/>
          <w:szCs w:val="24"/>
        </w:rPr>
        <w:t xml:space="preserve"> </w:t>
      </w:r>
      <w:r w:rsidRPr="00C801FA">
        <w:rPr>
          <w:sz w:val="24"/>
          <w:szCs w:val="24"/>
        </w:rPr>
        <w:t>wypoczynek dzieci i młodzieży,</w:t>
      </w:r>
    </w:p>
    <w:p w:rsidR="008C06E0" w:rsidRPr="00C801FA" w:rsidRDefault="008C06E0" w:rsidP="00C801FA">
      <w:pPr>
        <w:rPr>
          <w:sz w:val="24"/>
          <w:szCs w:val="24"/>
        </w:rPr>
      </w:pPr>
      <w:r w:rsidRPr="00C801FA">
        <w:rPr>
          <w:sz w:val="24"/>
          <w:szCs w:val="24"/>
        </w:rPr>
        <w:t>e)</w:t>
      </w:r>
      <w:r w:rsidR="00976035" w:rsidRPr="00C801FA">
        <w:rPr>
          <w:sz w:val="24"/>
          <w:szCs w:val="24"/>
        </w:rPr>
        <w:t xml:space="preserve"> </w:t>
      </w:r>
      <w:r w:rsidRPr="00C801FA">
        <w:rPr>
          <w:sz w:val="24"/>
          <w:szCs w:val="24"/>
        </w:rPr>
        <w:t>pomoc ofiarom katastrof, klęsk żywiołowych,</w:t>
      </w:r>
    </w:p>
    <w:p w:rsidR="008C06E0" w:rsidRPr="00C801FA" w:rsidRDefault="008C06E0" w:rsidP="00C801FA">
      <w:pPr>
        <w:rPr>
          <w:sz w:val="24"/>
          <w:szCs w:val="24"/>
        </w:rPr>
      </w:pPr>
      <w:r w:rsidRPr="00C801FA">
        <w:rPr>
          <w:sz w:val="24"/>
          <w:szCs w:val="24"/>
        </w:rPr>
        <w:t>f) promocja i organizacja wolontariatu,</w:t>
      </w:r>
    </w:p>
    <w:p w:rsidR="008C06E0" w:rsidRPr="00C801FA" w:rsidRDefault="008C06E0" w:rsidP="00C801FA">
      <w:pPr>
        <w:rPr>
          <w:sz w:val="24"/>
          <w:szCs w:val="24"/>
        </w:rPr>
      </w:pPr>
      <w:r w:rsidRPr="00C801FA">
        <w:rPr>
          <w:sz w:val="24"/>
          <w:szCs w:val="24"/>
        </w:rPr>
        <w:t>g)</w:t>
      </w:r>
      <w:r w:rsidR="00976035" w:rsidRPr="00C801FA">
        <w:rPr>
          <w:sz w:val="24"/>
          <w:szCs w:val="24"/>
        </w:rPr>
        <w:t xml:space="preserve"> </w:t>
      </w:r>
      <w:r w:rsidRPr="00C801FA">
        <w:rPr>
          <w:sz w:val="24"/>
          <w:szCs w:val="24"/>
        </w:rPr>
        <w:t>działalność na rzecz osób w wieku emerytalnym,</w:t>
      </w:r>
    </w:p>
    <w:p w:rsidR="008C06E0" w:rsidRPr="00C801FA" w:rsidRDefault="008C06E0" w:rsidP="00C801FA">
      <w:pPr>
        <w:rPr>
          <w:sz w:val="24"/>
          <w:szCs w:val="24"/>
        </w:rPr>
      </w:pPr>
      <w:r w:rsidRPr="00C801FA">
        <w:rPr>
          <w:sz w:val="24"/>
          <w:szCs w:val="24"/>
        </w:rPr>
        <w:t>h)</w:t>
      </w:r>
      <w:r w:rsidR="00976035" w:rsidRPr="00C801FA">
        <w:rPr>
          <w:sz w:val="24"/>
          <w:szCs w:val="24"/>
        </w:rPr>
        <w:t xml:space="preserve"> </w:t>
      </w:r>
      <w:r w:rsidRPr="00C801FA">
        <w:rPr>
          <w:sz w:val="24"/>
          <w:szCs w:val="24"/>
        </w:rPr>
        <w:t>działalność na rzecz rodziny, macierzyństwa, rodzicielstwa, upowszechniania i ochrony</w:t>
      </w:r>
      <w:r w:rsidR="00976035" w:rsidRPr="00C801FA">
        <w:rPr>
          <w:sz w:val="24"/>
          <w:szCs w:val="24"/>
        </w:rPr>
        <w:t xml:space="preserve"> </w:t>
      </w:r>
      <w:r w:rsidRPr="00C801FA">
        <w:rPr>
          <w:sz w:val="24"/>
          <w:szCs w:val="24"/>
        </w:rPr>
        <w:t>praw dziecka,</w:t>
      </w:r>
    </w:p>
    <w:p w:rsidR="008C06E0" w:rsidRPr="00C801FA" w:rsidRDefault="008C06E0" w:rsidP="00C801FA">
      <w:pPr>
        <w:rPr>
          <w:sz w:val="24"/>
          <w:szCs w:val="24"/>
        </w:rPr>
      </w:pPr>
      <w:r w:rsidRPr="00C801FA">
        <w:rPr>
          <w:sz w:val="24"/>
          <w:szCs w:val="24"/>
        </w:rPr>
        <w:t>2. Wpłaty darowizn dokonywane za pomocą płatności online na stronie internetowej</w:t>
      </w:r>
      <w:r w:rsidR="00976035" w:rsidRPr="00C801FA">
        <w:rPr>
          <w:sz w:val="24"/>
          <w:szCs w:val="24"/>
        </w:rPr>
        <w:t xml:space="preserve"> </w:t>
      </w:r>
      <w:r w:rsidRPr="00C801FA">
        <w:rPr>
          <w:sz w:val="24"/>
          <w:szCs w:val="24"/>
        </w:rPr>
        <w:t>(</w:t>
      </w:r>
      <w:r w:rsidR="00976035" w:rsidRPr="00C801FA">
        <w:rPr>
          <w:sz w:val="24"/>
          <w:szCs w:val="24"/>
        </w:rPr>
        <w:t>w</w:t>
      </w:r>
      <w:r w:rsidRPr="00C801FA">
        <w:rPr>
          <w:sz w:val="24"/>
          <w:szCs w:val="24"/>
        </w:rPr>
        <w:t>ww.</w:t>
      </w:r>
      <w:r w:rsidR="00C801FA" w:rsidRPr="00C801FA">
        <w:rPr>
          <w:sz w:val="24"/>
          <w:szCs w:val="24"/>
        </w:rPr>
        <w:t>caritasaw</w:t>
      </w:r>
      <w:r w:rsidR="00976035" w:rsidRPr="00C801FA">
        <w:rPr>
          <w:sz w:val="24"/>
          <w:szCs w:val="24"/>
        </w:rPr>
        <w:t>.pl</w:t>
      </w:r>
      <w:r w:rsidRPr="00C801FA">
        <w:rPr>
          <w:sz w:val="24"/>
          <w:szCs w:val="24"/>
        </w:rPr>
        <w:t xml:space="preserve"> ) nie podlegają zwrotom.</w:t>
      </w:r>
    </w:p>
    <w:p w:rsidR="00C801FA" w:rsidRPr="00C801FA" w:rsidRDefault="00C801FA" w:rsidP="00C801FA">
      <w:pPr>
        <w:rPr>
          <w:b/>
          <w:sz w:val="24"/>
          <w:szCs w:val="24"/>
        </w:rPr>
      </w:pPr>
      <w:r w:rsidRPr="00C801FA">
        <w:rPr>
          <w:b/>
          <w:sz w:val="24"/>
          <w:szCs w:val="24"/>
        </w:rPr>
        <w:t>Regulamin płatności Przelewy24</w:t>
      </w:r>
    </w:p>
    <w:p w:rsidR="00C801FA" w:rsidRPr="00C801FA" w:rsidRDefault="00C801FA" w:rsidP="00C801FA">
      <w:pPr>
        <w:pStyle w:val="NormalnyWeb"/>
        <w:shd w:val="clear" w:color="auto" w:fill="FFFFFF"/>
        <w:spacing w:before="0" w:beforeAutospacing="0" w:after="0" w:afterAutospacing="0" w:line="276" w:lineRule="auto"/>
        <w:rPr>
          <w:rFonts w:asciiTheme="minorHAnsi" w:hAnsiTheme="minorHAnsi" w:cs="Arial"/>
          <w:spacing w:val="-2"/>
        </w:rPr>
      </w:pPr>
      <w:r w:rsidRPr="00C801FA">
        <w:rPr>
          <w:rStyle w:val="Pogrubienie"/>
          <w:rFonts w:asciiTheme="minorHAnsi" w:hAnsiTheme="minorHAnsi" w:cs="Arial"/>
          <w:spacing w:val="-2"/>
          <w:bdr w:val="none" w:sz="0" w:space="0" w:color="auto" w:frame="1"/>
        </w:rPr>
        <w:t>Akceptant</w:t>
      </w:r>
      <w:r w:rsidRPr="00C801FA">
        <w:rPr>
          <w:rStyle w:val="hiddengrammarerror"/>
          <w:rFonts w:asciiTheme="minorHAnsi" w:hAnsiTheme="minorHAnsi" w:cs="Arial"/>
          <w:spacing w:val="-2"/>
          <w:bdr w:val="none" w:sz="0" w:space="0" w:color="auto" w:frame="1"/>
        </w:rPr>
        <w:t> – ilekroć</w:t>
      </w:r>
      <w:r w:rsidRPr="00C801FA">
        <w:rPr>
          <w:rFonts w:asciiTheme="minorHAnsi" w:hAnsiTheme="minorHAnsi" w:cs="Arial"/>
          <w:spacing w:val="-2"/>
        </w:rPr>
        <w:t> w Regulaminie </w:t>
      </w:r>
      <w:r w:rsidRPr="00C801FA">
        <w:rPr>
          <w:rStyle w:val="hiddengrammarerror"/>
          <w:rFonts w:asciiTheme="minorHAnsi" w:hAnsiTheme="minorHAnsi" w:cs="Arial"/>
          <w:spacing w:val="-2"/>
          <w:bdr w:val="none" w:sz="0" w:space="0" w:color="auto" w:frame="1"/>
        </w:rPr>
        <w:t>jest mowa o Akceptancie rozumie się przez to Sprzedawcę oraz</w:t>
      </w:r>
      <w:r w:rsidRPr="00C801FA">
        <w:rPr>
          <w:rFonts w:asciiTheme="minorHAnsi" w:hAnsiTheme="minorHAnsi" w:cs="Arial"/>
          <w:spacing w:val="-2"/>
        </w:rPr>
        <w:t> Odbiorcę Płatności; ilekroć w Regulaminie </w:t>
      </w:r>
      <w:r w:rsidRPr="00C801FA">
        <w:rPr>
          <w:rStyle w:val="hiddengrammarerror"/>
          <w:rFonts w:asciiTheme="minorHAnsi" w:hAnsiTheme="minorHAnsi" w:cs="Arial"/>
          <w:spacing w:val="-2"/>
          <w:bdr w:val="none" w:sz="0" w:space="0" w:color="auto" w:frame="1"/>
        </w:rPr>
        <w:t>jest mowa o Sprzedawcy lub Odbiorcy Płatności rozumie się przez to Akceptanta.</w:t>
      </w:r>
      <w:r w:rsidRPr="00C801FA">
        <w:rPr>
          <w:rFonts w:asciiTheme="minorHAnsi" w:hAnsiTheme="minorHAnsi" w:cs="Arial"/>
          <w:spacing w:val="-2"/>
        </w:rPr>
        <w:br/>
      </w:r>
      <w:r w:rsidRPr="00C801FA">
        <w:rPr>
          <w:rStyle w:val="Pogrubienie"/>
          <w:rFonts w:asciiTheme="minorHAnsi" w:hAnsiTheme="minorHAnsi" w:cs="Arial"/>
          <w:spacing w:val="-2"/>
          <w:bdr w:val="none" w:sz="0" w:space="0" w:color="auto" w:frame="1"/>
        </w:rPr>
        <w:lastRenderedPageBreak/>
        <w:t>Użytkownik</w:t>
      </w:r>
      <w:r w:rsidRPr="00C801FA">
        <w:rPr>
          <w:rFonts w:asciiTheme="minorHAnsi" w:hAnsiTheme="minorHAnsi" w:cs="Arial"/>
          <w:spacing w:val="-2"/>
        </w:rPr>
        <w:t> – osoba fizyczna, osoba prawna lub jednostka organizacyjna niebędąca osobą prawną, której ustawa przyznaje zdolność prawną, która dokonuje zapłaty za towary lub usługi oferowane przez Akceptanta</w:t>
      </w:r>
      <w:r w:rsidRPr="00C801FA">
        <w:rPr>
          <w:rFonts w:asciiTheme="minorHAnsi" w:hAnsiTheme="minorHAnsi" w:cs="Arial"/>
          <w:spacing w:val="-2"/>
        </w:rPr>
        <w:br/>
      </w:r>
      <w:r w:rsidRPr="00C801FA">
        <w:rPr>
          <w:rStyle w:val="Pogrubienie"/>
          <w:rFonts w:asciiTheme="minorHAnsi" w:hAnsiTheme="minorHAnsi" w:cs="Arial"/>
          <w:spacing w:val="-2"/>
          <w:bdr w:val="none" w:sz="0" w:space="0" w:color="auto" w:frame="1"/>
        </w:rPr>
        <w:t>Serwis/Serwis Przelewy24</w:t>
      </w:r>
      <w:r w:rsidRPr="00C801FA">
        <w:rPr>
          <w:rFonts w:asciiTheme="minorHAnsi" w:hAnsiTheme="minorHAnsi" w:cs="Arial"/>
          <w:spacing w:val="-2"/>
        </w:rPr>
        <w:t> – internetowy serwis usługowy, pośredniczącym w przekazywaniu płatności pomiędzy Płatnikiem i Akceptantem.</w:t>
      </w:r>
    </w:p>
    <w:p w:rsidR="00C801FA" w:rsidRPr="00C801FA" w:rsidRDefault="00C801FA" w:rsidP="00C801FA">
      <w:pPr>
        <w:pStyle w:val="NormalnyWeb"/>
        <w:shd w:val="clear" w:color="auto" w:fill="FFFFFF"/>
        <w:spacing w:before="0" w:beforeAutospacing="0" w:after="0" w:afterAutospacing="0" w:line="276" w:lineRule="auto"/>
        <w:rPr>
          <w:rFonts w:asciiTheme="minorHAnsi" w:hAnsiTheme="minorHAnsi" w:cs="Arial"/>
          <w:spacing w:val="-2"/>
        </w:rPr>
      </w:pPr>
      <w:r w:rsidRPr="00C801FA">
        <w:rPr>
          <w:rFonts w:asciiTheme="minorHAnsi" w:hAnsiTheme="minorHAnsi" w:cs="Arial"/>
          <w:spacing w:val="-2"/>
        </w:rPr>
        <w:t>Płatności mogą przyjmować w serwisie Przelewy24 następujące statusy:</w:t>
      </w:r>
      <w:r w:rsidRPr="00C801FA">
        <w:rPr>
          <w:rFonts w:asciiTheme="minorHAnsi" w:hAnsiTheme="minorHAnsi" w:cs="Arial"/>
          <w:spacing w:val="-2"/>
        </w:rPr>
        <w:br/>
      </w:r>
      <w:r w:rsidRPr="00C801FA">
        <w:rPr>
          <w:rStyle w:val="Pogrubienie"/>
          <w:rFonts w:asciiTheme="minorHAnsi" w:hAnsiTheme="minorHAnsi" w:cs="Arial"/>
          <w:spacing w:val="-2"/>
          <w:bdr w:val="none" w:sz="0" w:space="0" w:color="auto" w:frame="1"/>
        </w:rPr>
        <w:t>Oczekująca</w:t>
      </w:r>
      <w:r w:rsidRPr="00C801FA">
        <w:rPr>
          <w:rFonts w:asciiTheme="minorHAnsi" w:hAnsiTheme="minorHAnsi" w:cs="Arial"/>
          <w:spacing w:val="-2"/>
        </w:rPr>
        <w:t> – płatność oczekująca na wpłatę,</w:t>
      </w:r>
      <w:r w:rsidRPr="00C801FA">
        <w:rPr>
          <w:rFonts w:asciiTheme="minorHAnsi" w:hAnsiTheme="minorHAnsi" w:cs="Arial"/>
          <w:spacing w:val="-2"/>
        </w:rPr>
        <w:br/>
      </w:r>
      <w:r w:rsidRPr="00C801FA">
        <w:rPr>
          <w:rStyle w:val="Pogrubienie"/>
          <w:rFonts w:asciiTheme="minorHAnsi" w:hAnsiTheme="minorHAnsi" w:cs="Arial"/>
          <w:spacing w:val="-2"/>
          <w:bdr w:val="none" w:sz="0" w:space="0" w:color="auto" w:frame="1"/>
        </w:rPr>
        <w:t>Weryfikowana</w:t>
      </w:r>
      <w:r w:rsidRPr="00C801FA">
        <w:rPr>
          <w:rFonts w:asciiTheme="minorHAnsi" w:hAnsiTheme="minorHAnsi" w:cs="Arial"/>
          <w:spacing w:val="-2"/>
        </w:rPr>
        <w:t> – płatność wpłacona, podlegająca dodatkowej weryfikacji ze względów bezpieczeństwa,</w:t>
      </w:r>
      <w:r w:rsidRPr="00C801FA">
        <w:rPr>
          <w:rFonts w:asciiTheme="minorHAnsi" w:hAnsiTheme="minorHAnsi" w:cs="Arial"/>
          <w:spacing w:val="-2"/>
        </w:rPr>
        <w:br/>
      </w:r>
      <w:r w:rsidRPr="00C801FA">
        <w:rPr>
          <w:rStyle w:val="Pogrubienie"/>
          <w:rFonts w:asciiTheme="minorHAnsi" w:hAnsiTheme="minorHAnsi" w:cs="Arial"/>
          <w:spacing w:val="-2"/>
          <w:bdr w:val="none" w:sz="0" w:space="0" w:color="auto" w:frame="1"/>
        </w:rPr>
        <w:t>Do wykorzystania/Przedpłata</w:t>
      </w:r>
      <w:r w:rsidRPr="00C801FA">
        <w:rPr>
          <w:rFonts w:asciiTheme="minorHAnsi" w:hAnsiTheme="minorHAnsi" w:cs="Arial"/>
          <w:spacing w:val="-2"/>
        </w:rPr>
        <w:t> – płatność opłacona, która oczekuje na przekazanie potwierdzenia do Sprzedawcy,</w:t>
      </w:r>
      <w:r w:rsidRPr="00C801FA">
        <w:rPr>
          <w:rFonts w:asciiTheme="minorHAnsi" w:hAnsiTheme="minorHAnsi" w:cs="Arial"/>
          <w:spacing w:val="-2"/>
        </w:rPr>
        <w:br/>
      </w:r>
      <w:r w:rsidRPr="00C801FA">
        <w:rPr>
          <w:rStyle w:val="Pogrubienie"/>
          <w:rFonts w:asciiTheme="minorHAnsi" w:hAnsiTheme="minorHAnsi" w:cs="Arial"/>
          <w:spacing w:val="-2"/>
          <w:bdr w:val="none" w:sz="0" w:space="0" w:color="auto" w:frame="1"/>
        </w:rPr>
        <w:t>Dokonana</w:t>
      </w:r>
      <w:r w:rsidRPr="00C801FA">
        <w:rPr>
          <w:rFonts w:asciiTheme="minorHAnsi" w:hAnsiTheme="minorHAnsi" w:cs="Arial"/>
          <w:spacing w:val="-2"/>
        </w:rPr>
        <w:t> – Płatność opłacona i potwierdzenie wysłane do Sprzedawcy,</w:t>
      </w:r>
      <w:r w:rsidRPr="00C801FA">
        <w:rPr>
          <w:rFonts w:asciiTheme="minorHAnsi" w:hAnsiTheme="minorHAnsi" w:cs="Arial"/>
          <w:spacing w:val="-2"/>
        </w:rPr>
        <w:br/>
      </w:r>
      <w:r w:rsidRPr="00C801FA">
        <w:rPr>
          <w:rStyle w:val="Pogrubienie"/>
          <w:rFonts w:asciiTheme="minorHAnsi" w:hAnsiTheme="minorHAnsi" w:cs="Arial"/>
          <w:spacing w:val="-2"/>
          <w:bdr w:val="none" w:sz="0" w:space="0" w:color="auto" w:frame="1"/>
        </w:rPr>
        <w:t>Błędna</w:t>
      </w:r>
      <w:r w:rsidRPr="00C801FA">
        <w:rPr>
          <w:rFonts w:asciiTheme="minorHAnsi" w:hAnsiTheme="minorHAnsi" w:cs="Arial"/>
          <w:spacing w:val="-2"/>
        </w:rPr>
        <w:t> – Płatność zakończona błędem zwróconym przez Instytucję pośredniczącą lub bez poprawnej wpłaty.</w:t>
      </w:r>
      <w:r w:rsidRPr="00C801FA">
        <w:rPr>
          <w:rFonts w:asciiTheme="minorHAnsi" w:hAnsiTheme="minorHAnsi" w:cs="Arial"/>
          <w:spacing w:val="-2"/>
        </w:rPr>
        <w:br/>
      </w:r>
      <w:r w:rsidRPr="00C801FA">
        <w:rPr>
          <w:rStyle w:val="Pogrubienie"/>
          <w:rFonts w:asciiTheme="minorHAnsi" w:hAnsiTheme="minorHAnsi" w:cs="Arial"/>
          <w:spacing w:val="-2"/>
          <w:bdr w:val="none" w:sz="0" w:space="0" w:color="auto" w:frame="1"/>
        </w:rPr>
        <w:t>Zwrócona</w:t>
      </w:r>
      <w:r w:rsidRPr="00C801FA">
        <w:rPr>
          <w:rFonts w:asciiTheme="minorHAnsi" w:hAnsiTheme="minorHAnsi" w:cs="Arial"/>
          <w:spacing w:val="-2"/>
        </w:rPr>
        <w:t> – zwrócona Klientowi z konta Serwisu</w:t>
      </w:r>
      <w:r w:rsidRPr="00C801FA">
        <w:rPr>
          <w:rFonts w:asciiTheme="minorHAnsi" w:hAnsiTheme="minorHAnsi" w:cs="Arial"/>
          <w:spacing w:val="-2"/>
        </w:rPr>
        <w:br/>
      </w:r>
      <w:r w:rsidRPr="00C801FA">
        <w:rPr>
          <w:rStyle w:val="Pogrubienie"/>
          <w:rFonts w:asciiTheme="minorHAnsi" w:hAnsiTheme="minorHAnsi" w:cs="Arial"/>
          <w:spacing w:val="-2"/>
          <w:bdr w:val="none" w:sz="0" w:space="0" w:color="auto" w:frame="1"/>
        </w:rPr>
        <w:t>Panel transakcyjny</w:t>
      </w:r>
      <w:r w:rsidRPr="00C801FA">
        <w:rPr>
          <w:rFonts w:asciiTheme="minorHAnsi" w:hAnsiTheme="minorHAnsi" w:cs="Arial"/>
          <w:spacing w:val="-2"/>
        </w:rPr>
        <w:t> –  Panel dostępny dla Płatnika w celu wyboru formy płatności oraz przekierowania do Instytucji pośredniczącej.</w:t>
      </w:r>
      <w:r w:rsidRPr="00C801FA">
        <w:rPr>
          <w:rFonts w:asciiTheme="minorHAnsi" w:hAnsiTheme="minorHAnsi" w:cs="Arial"/>
          <w:spacing w:val="-2"/>
        </w:rPr>
        <w:br/>
      </w:r>
      <w:r w:rsidRPr="00C801FA">
        <w:rPr>
          <w:rStyle w:val="Pogrubienie"/>
          <w:rFonts w:asciiTheme="minorHAnsi" w:hAnsiTheme="minorHAnsi" w:cs="Arial"/>
          <w:spacing w:val="-2"/>
          <w:bdr w:val="none" w:sz="0" w:space="0" w:color="auto" w:frame="1"/>
        </w:rPr>
        <w:t>Instytucja pośrednicząca</w:t>
      </w:r>
      <w:r w:rsidRPr="00C801FA">
        <w:rPr>
          <w:rFonts w:asciiTheme="minorHAnsi" w:hAnsiTheme="minorHAnsi" w:cs="Arial"/>
          <w:spacing w:val="-2"/>
        </w:rPr>
        <w:t xml:space="preserve"> – dostawca Usług Płatniczych lub inny podmiot, za którego pośrednictwem Płatnik przekazuje </w:t>
      </w:r>
      <w:proofErr w:type="spellStart"/>
      <w:r w:rsidRPr="00C801FA">
        <w:rPr>
          <w:rFonts w:asciiTheme="minorHAnsi" w:hAnsiTheme="minorHAnsi" w:cs="Arial"/>
          <w:spacing w:val="-2"/>
        </w:rPr>
        <w:t>PayPro</w:t>
      </w:r>
      <w:proofErr w:type="spellEnd"/>
      <w:r w:rsidRPr="00C801FA">
        <w:rPr>
          <w:rFonts w:asciiTheme="minorHAnsi" w:hAnsiTheme="minorHAnsi" w:cs="Arial"/>
          <w:spacing w:val="-2"/>
        </w:rPr>
        <w:t xml:space="preserve"> SA (</w:t>
      </w:r>
      <w:proofErr w:type="spellStart"/>
      <w:r w:rsidRPr="00C801FA">
        <w:rPr>
          <w:rFonts w:asciiTheme="minorHAnsi" w:hAnsiTheme="minorHAnsi" w:cs="Arial"/>
          <w:spacing w:val="-2"/>
        </w:rPr>
        <w:t>PayPro</w:t>
      </w:r>
      <w:proofErr w:type="spellEnd"/>
      <w:r w:rsidRPr="00C801FA">
        <w:rPr>
          <w:rFonts w:asciiTheme="minorHAnsi" w:hAnsiTheme="minorHAnsi" w:cs="Arial"/>
          <w:spacing w:val="-2"/>
        </w:rPr>
        <w:t>) środki pieniężne dla celów zapłaty Akceptantowi, w szczególności Agent Płatniczy, bank, centrum </w:t>
      </w:r>
      <w:r w:rsidRPr="00C801FA">
        <w:rPr>
          <w:rStyle w:val="hiddenspellerror"/>
          <w:rFonts w:asciiTheme="minorHAnsi" w:hAnsiTheme="minorHAnsi" w:cs="Arial"/>
          <w:spacing w:val="-2"/>
          <w:bdr w:val="none" w:sz="0" w:space="0" w:color="auto" w:frame="1"/>
        </w:rPr>
        <w:t>autoryzacyjno</w:t>
      </w:r>
      <w:r w:rsidRPr="00C801FA">
        <w:rPr>
          <w:rFonts w:asciiTheme="minorHAnsi" w:hAnsiTheme="minorHAnsi" w:cs="Arial"/>
          <w:spacing w:val="-2"/>
        </w:rPr>
        <w:t> – rozliczeniowe, operator pocztowy, biuro usług płatniczych.</w:t>
      </w:r>
      <w:r w:rsidRPr="00C801FA">
        <w:rPr>
          <w:rFonts w:asciiTheme="minorHAnsi" w:hAnsiTheme="minorHAnsi" w:cs="Arial"/>
          <w:spacing w:val="-2"/>
        </w:rPr>
        <w:br/>
      </w:r>
      <w:r w:rsidRPr="00C801FA">
        <w:rPr>
          <w:rStyle w:val="Pogrubienie"/>
          <w:rFonts w:asciiTheme="minorHAnsi" w:hAnsiTheme="minorHAnsi" w:cs="Arial"/>
          <w:spacing w:val="-2"/>
          <w:bdr w:val="none" w:sz="0" w:space="0" w:color="auto" w:frame="1"/>
        </w:rPr>
        <w:t>Dzień Roboczy</w:t>
      </w:r>
      <w:r w:rsidRPr="00C801FA">
        <w:rPr>
          <w:rFonts w:asciiTheme="minorHAnsi" w:hAnsiTheme="minorHAnsi" w:cs="Arial"/>
          <w:spacing w:val="-2"/>
        </w:rPr>
        <w:t xml:space="preserve"> – (Dzień Roboczy Dostawcy Odbiorcy) – dzień w godzinach pracy DialCom24, </w:t>
      </w:r>
      <w:proofErr w:type="spellStart"/>
      <w:r w:rsidRPr="00C801FA">
        <w:rPr>
          <w:rFonts w:asciiTheme="minorHAnsi" w:hAnsiTheme="minorHAnsi" w:cs="Arial"/>
          <w:spacing w:val="-2"/>
        </w:rPr>
        <w:t>PayPro</w:t>
      </w:r>
      <w:proofErr w:type="spellEnd"/>
      <w:r w:rsidRPr="00C801FA">
        <w:rPr>
          <w:rFonts w:asciiTheme="minorHAnsi" w:hAnsiTheme="minorHAnsi" w:cs="Arial"/>
          <w:spacing w:val="-2"/>
        </w:rPr>
        <w:t xml:space="preserve"> z wyjątkiem sobót, niedziel, świąt oraz dni wolnych od pracy, w którym działalność operacyjną prowadzi jednostka DialCom24., </w:t>
      </w:r>
      <w:proofErr w:type="spellStart"/>
      <w:r w:rsidRPr="00C801FA">
        <w:rPr>
          <w:rFonts w:asciiTheme="minorHAnsi" w:hAnsiTheme="minorHAnsi" w:cs="Arial"/>
          <w:spacing w:val="-2"/>
        </w:rPr>
        <w:t>PayPro</w:t>
      </w:r>
      <w:proofErr w:type="spellEnd"/>
      <w:r w:rsidRPr="00C801FA">
        <w:rPr>
          <w:rFonts w:asciiTheme="minorHAnsi" w:hAnsiTheme="minorHAnsi" w:cs="Arial"/>
          <w:spacing w:val="-2"/>
        </w:rPr>
        <w:t xml:space="preserve"> wykonująca czynności przewidziane postanowieniem Regulaminu odwołującym się do określenia „Dzień Roboczy”</w:t>
      </w:r>
    </w:p>
    <w:p w:rsidR="00C801FA" w:rsidRPr="00C801FA" w:rsidRDefault="00C801FA" w:rsidP="00C801FA">
      <w:pPr>
        <w:pStyle w:val="NormalnyWeb"/>
        <w:shd w:val="clear" w:color="auto" w:fill="FFFFFF"/>
        <w:spacing w:before="0" w:beforeAutospacing="0" w:after="0" w:afterAutospacing="0" w:line="276" w:lineRule="auto"/>
        <w:rPr>
          <w:rFonts w:asciiTheme="minorHAnsi" w:hAnsiTheme="minorHAnsi" w:cs="Arial"/>
          <w:spacing w:val="-2"/>
        </w:rPr>
      </w:pPr>
      <w:r w:rsidRPr="00C801FA">
        <w:rPr>
          <w:rStyle w:val="Pogrubienie"/>
          <w:rFonts w:asciiTheme="minorHAnsi" w:hAnsiTheme="minorHAnsi" w:cs="Arial"/>
          <w:spacing w:val="-2"/>
          <w:bdr w:val="none" w:sz="0" w:space="0" w:color="auto" w:frame="1"/>
        </w:rPr>
        <w:t>§ 1. Postanowienia ogólne</w:t>
      </w:r>
      <w:r w:rsidRPr="00C801FA">
        <w:rPr>
          <w:rFonts w:asciiTheme="minorHAnsi" w:hAnsiTheme="minorHAnsi" w:cs="Arial"/>
          <w:spacing w:val="-2"/>
        </w:rPr>
        <w:br/>
        <w:t xml:space="preserve">1. Serwis Przelewy24 jest wykorzystywany przez firmę </w:t>
      </w:r>
      <w:proofErr w:type="spellStart"/>
      <w:r w:rsidRPr="00C801FA">
        <w:rPr>
          <w:rFonts w:asciiTheme="minorHAnsi" w:hAnsiTheme="minorHAnsi" w:cs="Arial"/>
          <w:spacing w:val="-2"/>
        </w:rPr>
        <w:t>PayPro</w:t>
      </w:r>
      <w:proofErr w:type="spellEnd"/>
      <w:r w:rsidRPr="00C801FA">
        <w:rPr>
          <w:rFonts w:asciiTheme="minorHAnsi" w:hAnsiTheme="minorHAnsi" w:cs="Arial"/>
          <w:spacing w:val="-2"/>
        </w:rPr>
        <w:t xml:space="preserve"> SA, ul. Kanclerska 15, 60-327 Poznań, tel. +48 (61) 642 93 44, WWW: www.przelewy24.pl, e-mail: serwis@przelewy24.pl. </w:t>
      </w:r>
      <w:proofErr w:type="spellStart"/>
      <w:r w:rsidRPr="00C801FA">
        <w:rPr>
          <w:rFonts w:asciiTheme="minorHAnsi" w:hAnsiTheme="minorHAnsi" w:cs="Arial"/>
          <w:spacing w:val="-2"/>
        </w:rPr>
        <w:t>PayPro</w:t>
      </w:r>
      <w:proofErr w:type="spellEnd"/>
      <w:r w:rsidRPr="00C801FA">
        <w:rPr>
          <w:rFonts w:asciiTheme="minorHAnsi" w:hAnsiTheme="minorHAnsi" w:cs="Arial"/>
          <w:spacing w:val="-2"/>
        </w:rPr>
        <w:t xml:space="preserve"> SA – wpisana jest do Krajowej Instytucji Płatniczej do rejestru krajowych instytucji płatniczych prowadzonego przez Komisję Nadzoru Finansowego pod numerem podmiotu w </w:t>
      </w:r>
      <w:r w:rsidRPr="00C801FA">
        <w:rPr>
          <w:rStyle w:val="hiddenspellerror"/>
          <w:rFonts w:asciiTheme="minorHAnsi" w:hAnsiTheme="minorHAnsi" w:cs="Arial"/>
          <w:spacing w:val="-2"/>
          <w:bdr w:val="none" w:sz="0" w:space="0" w:color="auto" w:frame="1"/>
        </w:rPr>
        <w:t>UKNF</w:t>
      </w:r>
      <w:r w:rsidRPr="00C801FA">
        <w:rPr>
          <w:rFonts w:asciiTheme="minorHAnsi" w:hAnsiTheme="minorHAnsi" w:cs="Arial"/>
          <w:spacing w:val="-2"/>
        </w:rPr>
        <w:t> </w:t>
      </w:r>
      <w:r w:rsidRPr="00C801FA">
        <w:rPr>
          <w:rStyle w:val="hiddenspellerror"/>
          <w:rFonts w:asciiTheme="minorHAnsi" w:hAnsiTheme="minorHAnsi" w:cs="Arial"/>
          <w:spacing w:val="-2"/>
          <w:bdr w:val="none" w:sz="0" w:space="0" w:color="auto" w:frame="1"/>
        </w:rPr>
        <w:t>IP24</w:t>
      </w:r>
      <w:r w:rsidRPr="00C801FA">
        <w:rPr>
          <w:rFonts w:asciiTheme="minorHAnsi" w:hAnsiTheme="minorHAnsi" w:cs="Arial"/>
          <w:spacing w:val="-2"/>
        </w:rPr>
        <w:t>/2014</w:t>
      </w:r>
      <w:r w:rsidRPr="00C801FA">
        <w:rPr>
          <w:rFonts w:asciiTheme="minorHAnsi" w:hAnsiTheme="minorHAnsi" w:cs="Arial"/>
          <w:spacing w:val="-2"/>
        </w:rPr>
        <w:br/>
        <w:t>2. Serwis Przelewy24 udostępnia Klientom różnorodne metody wykonywania Płatności, przyjmuje Płatności Klientów, potwierdza Sprzedawcy zrealizowanie Płatności i przekazuje te Płatności na konto Sprzedawcy.</w:t>
      </w:r>
      <w:r w:rsidRPr="00C801FA">
        <w:rPr>
          <w:rFonts w:asciiTheme="minorHAnsi" w:hAnsiTheme="minorHAnsi" w:cs="Arial"/>
          <w:spacing w:val="-2"/>
        </w:rPr>
        <w:br/>
        <w:t>3. Każda Płatność inicjowana w serwisie Przelewy24 otrzymuje niepowtarzalny numer Płatności oraz hasło nadawane przez Serwis. Klient winien zachować ten numer i hasło dla celów kontroli stanu tej Płatności, zapłaty poprzez przedpłatę powstałą z tej płatności oraz reklamacji płatności.</w:t>
      </w:r>
      <w:r w:rsidRPr="00C801FA">
        <w:rPr>
          <w:rFonts w:asciiTheme="minorHAnsi" w:hAnsiTheme="minorHAnsi" w:cs="Arial"/>
          <w:spacing w:val="-2"/>
        </w:rPr>
        <w:br/>
        <w:t xml:space="preserve">4. Każda wpłata dokonana na jedno z kont bankowych </w:t>
      </w:r>
      <w:proofErr w:type="spellStart"/>
      <w:r w:rsidRPr="00C801FA">
        <w:rPr>
          <w:rFonts w:asciiTheme="minorHAnsi" w:hAnsiTheme="minorHAnsi" w:cs="Arial"/>
          <w:spacing w:val="-2"/>
        </w:rPr>
        <w:t>PayPro</w:t>
      </w:r>
      <w:proofErr w:type="spellEnd"/>
      <w:r w:rsidRPr="00C801FA">
        <w:rPr>
          <w:rFonts w:asciiTheme="minorHAnsi" w:hAnsiTheme="minorHAnsi" w:cs="Arial"/>
          <w:spacing w:val="-2"/>
        </w:rPr>
        <w:t xml:space="preserve"> lub jej Agenta Płatniczego jest dedykowana na realizację wyłącznie tej Płatności, której numer został wprowadzony jako tytuł wpłaty. W </w:t>
      </w:r>
      <w:r w:rsidRPr="00C801FA">
        <w:rPr>
          <w:rStyle w:val="hiddengrammarerror"/>
          <w:rFonts w:asciiTheme="minorHAnsi" w:hAnsiTheme="minorHAnsi" w:cs="Arial"/>
          <w:spacing w:val="-2"/>
          <w:bdr w:val="none" w:sz="0" w:space="0" w:color="auto" w:frame="1"/>
        </w:rPr>
        <w:t xml:space="preserve">przypadku podania w tytule przelewu błędnego numeru Płatności DialCom24, </w:t>
      </w:r>
      <w:proofErr w:type="spellStart"/>
      <w:r w:rsidRPr="00C801FA">
        <w:rPr>
          <w:rStyle w:val="hiddengrammarerror"/>
          <w:rFonts w:asciiTheme="minorHAnsi" w:hAnsiTheme="minorHAnsi" w:cs="Arial"/>
          <w:spacing w:val="-2"/>
          <w:bdr w:val="none" w:sz="0" w:space="0" w:color="auto" w:frame="1"/>
        </w:rPr>
        <w:lastRenderedPageBreak/>
        <w:t>PayPro</w:t>
      </w:r>
      <w:proofErr w:type="spellEnd"/>
      <w:r w:rsidRPr="00C801FA">
        <w:rPr>
          <w:rFonts w:asciiTheme="minorHAnsi" w:hAnsiTheme="minorHAnsi" w:cs="Arial"/>
          <w:spacing w:val="-2"/>
        </w:rPr>
        <w:t> nie ponosi odpowiedzialności za cel, na jaki pójdą wpłacone środki.</w:t>
      </w:r>
      <w:r w:rsidRPr="00C801FA">
        <w:rPr>
          <w:rFonts w:asciiTheme="minorHAnsi" w:hAnsiTheme="minorHAnsi" w:cs="Arial"/>
          <w:spacing w:val="-2"/>
        </w:rPr>
        <w:br/>
        <w:t>5. Na wykonanie płatności w serwisie Klient otrzymuje wskazany w panelu transakcyjnym czas. W tym okresie Serwis oczekuje na potwierdzenie wykonania płatności. Po otrzymaniu potwierdzenia Serwis informuje Klienta i system Akceptanta o poprawnym wykonaniu płatności.</w:t>
      </w:r>
      <w:r w:rsidRPr="00C801FA">
        <w:rPr>
          <w:rFonts w:asciiTheme="minorHAnsi" w:hAnsiTheme="minorHAnsi" w:cs="Arial"/>
          <w:spacing w:val="-2"/>
        </w:rPr>
        <w:br/>
        <w:t>6. Potwierdzenie płatności w serwisie Przelewy24 zapewniają Instytucje pośredniczące:</w:t>
      </w:r>
      <w:r w:rsidRPr="00C801FA">
        <w:rPr>
          <w:rFonts w:asciiTheme="minorHAnsi" w:hAnsiTheme="minorHAnsi" w:cs="Arial"/>
          <w:spacing w:val="-2"/>
        </w:rPr>
        <w:br/>
        <w:t>a</w:t>
      </w:r>
      <w:r w:rsidRPr="00C801FA">
        <w:rPr>
          <w:rStyle w:val="hiddengrammarerror"/>
          <w:rFonts w:asciiTheme="minorHAnsi" w:hAnsiTheme="minorHAnsi" w:cs="Arial"/>
          <w:spacing w:val="-2"/>
          <w:bdr w:val="none" w:sz="0" w:space="0" w:color="auto" w:frame="1"/>
        </w:rPr>
        <w:t>)</w:t>
      </w:r>
      <w:r w:rsidRPr="00C801FA">
        <w:rPr>
          <w:rFonts w:asciiTheme="minorHAnsi" w:hAnsiTheme="minorHAnsi" w:cs="Arial"/>
          <w:spacing w:val="-2"/>
        </w:rPr>
        <w:t> dla płatności przy pomocy kart płatniczych lub portfela elektronicznego – serwery operatorów tych płatności, współpracujących z serwisem Przelewy24</w:t>
      </w:r>
      <w:r w:rsidRPr="00C801FA">
        <w:rPr>
          <w:rFonts w:asciiTheme="minorHAnsi" w:hAnsiTheme="minorHAnsi" w:cs="Arial"/>
          <w:spacing w:val="-2"/>
        </w:rPr>
        <w:br/>
        <w:t>b</w:t>
      </w:r>
      <w:r w:rsidRPr="00C801FA">
        <w:rPr>
          <w:rStyle w:val="hiddengrammarerror"/>
          <w:rFonts w:asciiTheme="minorHAnsi" w:hAnsiTheme="minorHAnsi" w:cs="Arial"/>
          <w:spacing w:val="-2"/>
          <w:bdr w:val="none" w:sz="0" w:space="0" w:color="auto" w:frame="1"/>
        </w:rPr>
        <w:t>)</w:t>
      </w:r>
      <w:r w:rsidRPr="00C801FA">
        <w:rPr>
          <w:rFonts w:asciiTheme="minorHAnsi" w:hAnsiTheme="minorHAnsi" w:cs="Arial"/>
          <w:spacing w:val="-2"/>
        </w:rPr>
        <w:t> dla płatności przelewem – bankowe programy automatyzacji przelewów lub własne programy kontroli historii kont bankowych serwisu.</w:t>
      </w:r>
      <w:r w:rsidRPr="00C801FA">
        <w:rPr>
          <w:rFonts w:asciiTheme="minorHAnsi" w:hAnsiTheme="minorHAnsi" w:cs="Arial"/>
          <w:spacing w:val="-2"/>
        </w:rPr>
        <w:br/>
        <w:t>7. Serwis nie gwarantuje realizacji Płatności w czasie rzeczywistym w przypadku niedziałania systemu Instytucji pośredniczącej, przerw technicznych leżących po stronie Instytucji pośredniczącej, próby realizacji Płatności poza godzinami księgowania przelewów wewnętrznych danego banku lub zmian realizowanych po stronie Instytucji pośredniczącej, które mają wpływ na działanie serwisu. Roszczenia wynikające z powyższych okoliczności przysługują Płatnikowi wobec Instytucji pośredniczącej, zgodnie z umową zawartą przez Płatnika z Instytucją pośredniczącą oraz zgodnie z obowiązującymi przepisami prawa.</w:t>
      </w:r>
      <w:r w:rsidRPr="00C801FA">
        <w:rPr>
          <w:rFonts w:asciiTheme="minorHAnsi" w:hAnsiTheme="minorHAnsi" w:cs="Arial"/>
          <w:spacing w:val="-2"/>
        </w:rPr>
        <w:br/>
        <w:t>8. Serwis nie gwarantuje realizacji Płatności w czasie rzeczywistym w przypadku niezastosowania się podczas realizacji Płatności do instrukcji widocznych w panelu transakcyjnym oraz na stronach Instytucji pośredniczących.</w:t>
      </w:r>
      <w:r w:rsidRPr="00C801FA">
        <w:rPr>
          <w:rFonts w:asciiTheme="minorHAnsi" w:hAnsiTheme="minorHAnsi" w:cs="Arial"/>
          <w:spacing w:val="-2"/>
        </w:rPr>
        <w:br/>
        <w:t>9. Serwis Przelewy24 nie udostępnia danych identyfikacyjnych (osobowych, adresowych, firmowych) Klientów, zgromadzonych w serwisie. Dane te są wykorzystywane tylko w przypadku zwrotu należności lub reklamacji i tylko do realizacji tych operacji.</w:t>
      </w:r>
      <w:r w:rsidRPr="00C801FA">
        <w:rPr>
          <w:rFonts w:asciiTheme="minorHAnsi" w:hAnsiTheme="minorHAnsi" w:cs="Arial"/>
          <w:spacing w:val="-2"/>
        </w:rPr>
        <w:br/>
        <w:t>10. Pośrednictwo serwisu Przelewy24 w przekazywaniu Płatności Płatników poprzez konta Serwisu nie upoważnia Płatników do dochodzenia odsetek od wpłat umieszczonych tymczasowo na kontach Serwisu.</w:t>
      </w:r>
      <w:r w:rsidRPr="00C801FA">
        <w:rPr>
          <w:rFonts w:asciiTheme="minorHAnsi" w:hAnsiTheme="minorHAnsi" w:cs="Arial"/>
          <w:spacing w:val="-2"/>
        </w:rPr>
        <w:br/>
        <w:t>11. Klientem Serwisu może być wyłącznie osoba fizyczna, osoba prawna lub jednostka organizacyjna niebędąca osobą prawną, której ustawa przyznaje zdolność prawną.</w:t>
      </w:r>
      <w:r w:rsidRPr="00C801FA">
        <w:rPr>
          <w:rFonts w:asciiTheme="minorHAnsi" w:hAnsiTheme="minorHAnsi" w:cs="Arial"/>
          <w:spacing w:val="-2"/>
        </w:rPr>
        <w:br/>
        <w:t>12. Serwis Przelewy24 nie jest stroną umowy ani stosunków prawnych pomiędzy Płatnikiem a Akceptantem w szczególności umowy sprzedaży i z tych tytułów nie ponosi żadnych odpowiedzialności. W szczególności nie ponosi on żadnej odpowiedzialności za niewykonanie lub nienależyte wykonanie zobowiązania przez Akceptanta, jak i wobec Akceptanta za niewykonanie lub nienależyte wykonanie zobowiązania przez Płatnika.</w:t>
      </w:r>
      <w:r w:rsidRPr="00C801FA">
        <w:rPr>
          <w:rFonts w:asciiTheme="minorHAnsi" w:hAnsiTheme="minorHAnsi" w:cs="Arial"/>
          <w:spacing w:val="-2"/>
        </w:rPr>
        <w:br/>
        <w:t>13. Koszt zwrotu błędnej wpłaty oraz przedpłaty utworzonej przelewem wynosi 2 zł (dwa złote). W przypadku błędnej wpłaty lub przedpłaty wykonanej przez Płatnika pocztowym przekazem pieniężnym koszt zwrotu zwiększa się o opłatę przekazu pieniężnego na adres pocztowy Płatnika, wg cennika Poczty Polskiej. W przypadku błędnej wpłaty lub przedpłaty wykonanej przez Płatnika kartą płatniczą koszt zwrotu wynosi 2,</w:t>
      </w:r>
      <w:r w:rsidRPr="00C801FA">
        <w:rPr>
          <w:rStyle w:val="hiddengrammarerror"/>
          <w:rFonts w:asciiTheme="minorHAnsi" w:hAnsiTheme="minorHAnsi" w:cs="Arial"/>
          <w:spacing w:val="-2"/>
          <w:bdr w:val="none" w:sz="0" w:space="0" w:color="auto" w:frame="1"/>
        </w:rPr>
        <w:t>9 %</w:t>
      </w:r>
      <w:r w:rsidRPr="00C801FA">
        <w:rPr>
          <w:rFonts w:asciiTheme="minorHAnsi" w:hAnsiTheme="minorHAnsi" w:cs="Arial"/>
          <w:spacing w:val="-2"/>
        </w:rPr>
        <w:t> wartości przedpłaty. W przypadku zwrotu błędnej wpłaty lub przedpłaty na konto za granicą Polski, koszt przelewu pokrywa odbiorca.</w:t>
      </w:r>
      <w:r w:rsidRPr="00C801FA">
        <w:rPr>
          <w:rFonts w:asciiTheme="minorHAnsi" w:hAnsiTheme="minorHAnsi" w:cs="Arial"/>
          <w:spacing w:val="-2"/>
        </w:rPr>
        <w:br/>
      </w:r>
      <w:r w:rsidRPr="00C801FA">
        <w:rPr>
          <w:rStyle w:val="Pogrubienie"/>
          <w:rFonts w:asciiTheme="minorHAnsi" w:hAnsiTheme="minorHAnsi" w:cs="Arial"/>
          <w:spacing w:val="-2"/>
          <w:bdr w:val="none" w:sz="0" w:space="0" w:color="auto" w:frame="1"/>
        </w:rPr>
        <w:t>Przedpłaty</w:t>
      </w:r>
      <w:r w:rsidRPr="00C801FA">
        <w:rPr>
          <w:rFonts w:asciiTheme="minorHAnsi" w:hAnsiTheme="minorHAnsi" w:cs="Arial"/>
          <w:spacing w:val="-2"/>
        </w:rPr>
        <w:br/>
      </w:r>
      <w:r w:rsidRPr="00C801FA">
        <w:rPr>
          <w:rFonts w:asciiTheme="minorHAnsi" w:hAnsiTheme="minorHAnsi" w:cs="Arial"/>
          <w:spacing w:val="-2"/>
        </w:rPr>
        <w:lastRenderedPageBreak/>
        <w:t>Płatnik może zapłacić w Serwisie przedpłatą utworzoną w danym sklepie. W tym celu po wybraniu towaru (usługi) musi zapamiętać numer Płatności i hasło wskazywane na stronie płatności Serwisu. Następnie należy wpłacić potrzebną kwotę w dowolny sposób na dowolne konto Serwisu Przelewy24 podając jako temat wpłaty – numer Płatności.</w:t>
      </w:r>
      <w:r w:rsidRPr="00C801FA">
        <w:rPr>
          <w:rFonts w:asciiTheme="minorHAnsi" w:hAnsiTheme="minorHAnsi" w:cs="Arial"/>
          <w:spacing w:val="-2"/>
        </w:rPr>
        <w:br/>
        <w:t>Serwis może utworzyć przedpłatę automatycznie z płatności dokonanej przez Klienta, jeśli potwierdzenie wykonania tej płatności dotarło do Serwisu po czasie oczekiwania. Wówczas Płatnik </w:t>
      </w:r>
      <w:r w:rsidRPr="00C801FA">
        <w:rPr>
          <w:rStyle w:val="hiddengrammarerror"/>
          <w:rFonts w:asciiTheme="minorHAnsi" w:hAnsiTheme="minorHAnsi" w:cs="Arial"/>
          <w:spacing w:val="-2"/>
          <w:bdr w:val="none" w:sz="0" w:space="0" w:color="auto" w:frame="1"/>
        </w:rPr>
        <w:t>może wykorzystać tę przedpłatę do zapłaty powtarzając zakup.</w:t>
      </w:r>
      <w:r w:rsidRPr="00C801FA">
        <w:rPr>
          <w:rFonts w:asciiTheme="minorHAnsi" w:hAnsiTheme="minorHAnsi" w:cs="Arial"/>
          <w:spacing w:val="-2"/>
        </w:rPr>
        <w:t> Jeśli przedpłata taka nie powstanie w Serwisie w ciągu 2 godzin od czasu rozpoczęcia Płatności w Serwisie, Płatność tę należy reklamować personelowi Serwisu.</w:t>
      </w:r>
      <w:r w:rsidRPr="00C801FA">
        <w:rPr>
          <w:rFonts w:asciiTheme="minorHAnsi" w:hAnsiTheme="minorHAnsi" w:cs="Arial"/>
          <w:spacing w:val="-2"/>
        </w:rPr>
        <w:br/>
        <w:t>Wpłaty w Urzędzie Pocztowym realizowane są w ciągu 1 dnia roboczego od momentu pojawienia się wpłaty na rachunku bankowym Przelewy24.</w:t>
      </w:r>
      <w:r w:rsidRPr="00C801FA">
        <w:rPr>
          <w:rFonts w:asciiTheme="minorHAnsi" w:hAnsiTheme="minorHAnsi" w:cs="Arial"/>
          <w:spacing w:val="-2"/>
        </w:rPr>
        <w:br/>
        <w:t>Przedpłata może być użyta przez Płatnika do realizacji Płatności tylko wówczas, jeśli kwota przedpłaty jest równa kwocie zakupu. Użycie przedpłaty jako formy płatności wymaga znajomości numeru Płatności i hasła tej przedpłaty.</w:t>
      </w:r>
      <w:r w:rsidRPr="00C801FA">
        <w:rPr>
          <w:rFonts w:asciiTheme="minorHAnsi" w:hAnsiTheme="minorHAnsi" w:cs="Arial"/>
          <w:spacing w:val="-2"/>
        </w:rPr>
        <w:br/>
        <w:t>Stan przedpłaty można sprawdzać na stronie serwisu: https://secure.przelewy24.pl/przedplata</w:t>
      </w:r>
      <w:r w:rsidRPr="00C801FA">
        <w:rPr>
          <w:rFonts w:asciiTheme="minorHAnsi" w:hAnsiTheme="minorHAnsi" w:cs="Arial"/>
          <w:spacing w:val="-2"/>
        </w:rPr>
        <w:br/>
        <w:t>Przedpłata może zostać automatycznie przekazana do określonego Akceptanta, bez konieczności ingerencji Płatnika, jeśli jest to zgodne z dodatkowymi ustaleniami pomiędzy Płatnikiem a Serwisem.</w:t>
      </w:r>
      <w:r w:rsidRPr="00C801FA">
        <w:rPr>
          <w:rFonts w:asciiTheme="minorHAnsi" w:hAnsiTheme="minorHAnsi" w:cs="Arial"/>
          <w:spacing w:val="-2"/>
        </w:rPr>
        <w:br/>
        <w:t>Przedpłata Płatnika </w:t>
      </w:r>
      <w:r w:rsidRPr="00C801FA">
        <w:rPr>
          <w:rStyle w:val="hiddengrammarerror"/>
          <w:rFonts w:asciiTheme="minorHAnsi" w:hAnsiTheme="minorHAnsi" w:cs="Arial"/>
          <w:spacing w:val="-2"/>
          <w:bdr w:val="none" w:sz="0" w:space="0" w:color="auto" w:frame="1"/>
        </w:rPr>
        <w:t>nie wykorzystana</w:t>
      </w:r>
      <w:r w:rsidRPr="00C801FA">
        <w:rPr>
          <w:rFonts w:asciiTheme="minorHAnsi" w:hAnsiTheme="minorHAnsi" w:cs="Arial"/>
          <w:spacing w:val="-2"/>
        </w:rPr>
        <w:t> w ciągu 30 dni od daty pojawienia się na koncie bankowym Serwisu jest zwracana Klientowi z potrąceniem kosztów zwrotu. Płatnik może wystąpić o natychmiastowy zwrot przedpłaty.</w:t>
      </w:r>
    </w:p>
    <w:p w:rsidR="00C801FA" w:rsidRPr="00C801FA" w:rsidRDefault="00C801FA" w:rsidP="00C801FA">
      <w:pPr>
        <w:pStyle w:val="NormalnyWeb"/>
        <w:shd w:val="clear" w:color="auto" w:fill="FFFFFF"/>
        <w:spacing w:before="0" w:beforeAutospacing="0" w:after="0" w:afterAutospacing="0" w:line="276" w:lineRule="auto"/>
        <w:rPr>
          <w:rFonts w:asciiTheme="minorHAnsi" w:hAnsiTheme="minorHAnsi" w:cs="Arial"/>
          <w:spacing w:val="-2"/>
        </w:rPr>
      </w:pPr>
      <w:r w:rsidRPr="00C801FA">
        <w:rPr>
          <w:rStyle w:val="Pogrubienie"/>
          <w:rFonts w:asciiTheme="minorHAnsi" w:hAnsiTheme="minorHAnsi" w:cs="Arial"/>
          <w:spacing w:val="-2"/>
          <w:bdr w:val="none" w:sz="0" w:space="0" w:color="auto" w:frame="1"/>
        </w:rPr>
        <w:t>§ 2. Postanowienia końcowe</w:t>
      </w:r>
      <w:r w:rsidRPr="00C801FA">
        <w:rPr>
          <w:rFonts w:asciiTheme="minorHAnsi" w:hAnsiTheme="minorHAnsi" w:cs="Arial"/>
          <w:spacing w:val="-2"/>
        </w:rPr>
        <w:br/>
        <w:t>1. Prawo dochodzenia w postępowaniu sądowym roszczeń, wynikających z korzystania z usług Spółki, przysługuje po wyczerpaniu drogi postępowania reklamacyjnego, zgodnie z par.2.</w:t>
      </w:r>
      <w:r w:rsidRPr="00C801FA">
        <w:rPr>
          <w:rFonts w:asciiTheme="minorHAnsi" w:hAnsiTheme="minorHAnsi" w:cs="Arial"/>
          <w:spacing w:val="-2"/>
        </w:rPr>
        <w:br/>
        <w:t xml:space="preserve">2. Dla wszelkich sporów wynikłych z Regulaminu, jak i wszelkich stosunków prawnych wynikających z czynności dokonywanych w celu jej wykonania, wyłącznie właściwy jest sąd właściwy dla siedziby </w:t>
      </w:r>
      <w:proofErr w:type="spellStart"/>
      <w:r w:rsidRPr="00C801FA">
        <w:rPr>
          <w:rFonts w:asciiTheme="minorHAnsi" w:hAnsiTheme="minorHAnsi" w:cs="Arial"/>
          <w:spacing w:val="-2"/>
        </w:rPr>
        <w:t>PayPro</w:t>
      </w:r>
      <w:proofErr w:type="spellEnd"/>
      <w:r w:rsidRPr="00C801FA">
        <w:rPr>
          <w:rFonts w:asciiTheme="minorHAnsi" w:hAnsiTheme="minorHAnsi" w:cs="Arial"/>
          <w:spacing w:val="-2"/>
        </w:rPr>
        <w:t>.</w:t>
      </w:r>
      <w:r w:rsidRPr="00C801FA">
        <w:rPr>
          <w:rFonts w:asciiTheme="minorHAnsi" w:hAnsiTheme="minorHAnsi" w:cs="Arial"/>
          <w:spacing w:val="-2"/>
        </w:rPr>
        <w:br/>
        <w:t>3. Czynności dokonywane w ramach Serwisu Przelewy24 nie mają charakteru czynności bankowych. Przystąpienie do Serwisu nie jest związane z otwarciem rachunku bankowego w rozumieniu Kodeksu cywilnego (ustawa z dnia 23 kwietnia 1964 r. – Kodeks cywilny, Dz. U. z 1964 r., Nr 16, poz. 93 z </w:t>
      </w:r>
      <w:proofErr w:type="spellStart"/>
      <w:r w:rsidRPr="00C801FA">
        <w:rPr>
          <w:rStyle w:val="hiddenspellerror"/>
          <w:rFonts w:asciiTheme="minorHAnsi" w:hAnsiTheme="minorHAnsi" w:cs="Arial"/>
          <w:spacing w:val="-2"/>
          <w:bdr w:val="none" w:sz="0" w:space="0" w:color="auto" w:frame="1"/>
        </w:rPr>
        <w:t>póżn</w:t>
      </w:r>
      <w:proofErr w:type="spellEnd"/>
      <w:r w:rsidRPr="00C801FA">
        <w:rPr>
          <w:rFonts w:asciiTheme="minorHAnsi" w:hAnsiTheme="minorHAnsi" w:cs="Arial"/>
          <w:spacing w:val="-2"/>
        </w:rPr>
        <w:t>. zm.) oraz ustawy z 29 sierpnia 1997 r. – Prawo bankowe (Dz. U. z 1997 r. Nr 140, poz. 939).</w:t>
      </w:r>
      <w:r w:rsidRPr="00C801FA">
        <w:rPr>
          <w:rFonts w:asciiTheme="minorHAnsi" w:hAnsiTheme="minorHAnsi" w:cs="Arial"/>
          <w:spacing w:val="-2"/>
        </w:rPr>
        <w:br/>
        <w:t>4. Zabronione jest wykorzystywanie Serwisu do obsługi płatności za sprzedaż towarów lub świadczenie usług niezgodnych z przepisami prawa, w szczególności naruszających prawa własności osób trzecich, jak również </w:t>
      </w:r>
      <w:r w:rsidRPr="00C801FA">
        <w:rPr>
          <w:rStyle w:val="hiddengrammarerror"/>
          <w:rFonts w:asciiTheme="minorHAnsi" w:hAnsiTheme="minorHAnsi" w:cs="Arial"/>
          <w:spacing w:val="-2"/>
          <w:bdr w:val="none" w:sz="0" w:space="0" w:color="auto" w:frame="1"/>
        </w:rPr>
        <w:t>nie dopuszczonych</w:t>
      </w:r>
      <w:r w:rsidRPr="00C801FA">
        <w:rPr>
          <w:rFonts w:asciiTheme="minorHAnsi" w:hAnsiTheme="minorHAnsi" w:cs="Arial"/>
          <w:spacing w:val="-2"/>
        </w:rPr>
        <w:t> do obrotu handlowego na terenie Unii Europejskiej, jak i wykorzystywanie do obsługi płatności z tytułu dostępu do treści pornograficznych.</w:t>
      </w:r>
      <w:r w:rsidRPr="00C801FA">
        <w:rPr>
          <w:rFonts w:asciiTheme="minorHAnsi" w:hAnsiTheme="minorHAnsi" w:cs="Arial"/>
          <w:spacing w:val="-2"/>
        </w:rPr>
        <w:br/>
        <w:t xml:space="preserve">5. Osoby wykonujące płatności poprzez serwis Przelewy24 wyrażają zgodę na przetwarzanie swoich danych osobowych przez </w:t>
      </w:r>
      <w:proofErr w:type="spellStart"/>
      <w:r w:rsidRPr="00C801FA">
        <w:rPr>
          <w:rFonts w:asciiTheme="minorHAnsi" w:hAnsiTheme="minorHAnsi" w:cs="Arial"/>
          <w:spacing w:val="-2"/>
        </w:rPr>
        <w:t>PayPro</w:t>
      </w:r>
      <w:proofErr w:type="spellEnd"/>
      <w:r w:rsidRPr="00C801FA">
        <w:rPr>
          <w:rFonts w:asciiTheme="minorHAnsi" w:hAnsiTheme="minorHAnsi" w:cs="Arial"/>
          <w:spacing w:val="-2"/>
        </w:rPr>
        <w:t xml:space="preserve"> SA, ul. Kanclerska 15, 60-327 Poznań oraz spółkę DialCom24 Sp. z o.o., ul. Kanclerska 15, 60-327 Poznań, w celach związanych wyłącznie z działalnością serwisu.</w:t>
      </w:r>
      <w:r w:rsidRPr="00C801FA">
        <w:rPr>
          <w:rFonts w:asciiTheme="minorHAnsi" w:hAnsiTheme="minorHAnsi" w:cs="Arial"/>
          <w:spacing w:val="-2"/>
        </w:rPr>
        <w:br/>
      </w:r>
      <w:r w:rsidRPr="00C801FA">
        <w:rPr>
          <w:rFonts w:asciiTheme="minorHAnsi" w:hAnsiTheme="minorHAnsi" w:cs="Arial"/>
          <w:spacing w:val="-2"/>
        </w:rPr>
        <w:lastRenderedPageBreak/>
        <w:t xml:space="preserve">6. Administratorem danych osobowych w rozumieniu ustawy z 29 sierpnia 1997 roku o ochronie danych osobowych (Dz.U. Nr 133, poz. 883) jest </w:t>
      </w:r>
      <w:proofErr w:type="spellStart"/>
      <w:r w:rsidRPr="00C801FA">
        <w:rPr>
          <w:rFonts w:asciiTheme="minorHAnsi" w:hAnsiTheme="minorHAnsi" w:cs="Arial"/>
          <w:spacing w:val="-2"/>
        </w:rPr>
        <w:t>PayPro</w:t>
      </w:r>
      <w:proofErr w:type="spellEnd"/>
      <w:r w:rsidRPr="00C801FA">
        <w:rPr>
          <w:rFonts w:asciiTheme="minorHAnsi" w:hAnsiTheme="minorHAnsi" w:cs="Arial"/>
          <w:spacing w:val="-2"/>
        </w:rPr>
        <w:t xml:space="preserve"> oraz DialCom24.</w:t>
      </w:r>
      <w:r w:rsidRPr="00C801FA">
        <w:rPr>
          <w:rFonts w:asciiTheme="minorHAnsi" w:hAnsiTheme="minorHAnsi" w:cs="Arial"/>
          <w:spacing w:val="-2"/>
        </w:rPr>
        <w:br/>
        <w:t>7. Osoby wykonujące płatności przez serwis Przelewy24 wyrażają zgodę na otrzymanie potwierdzenia Płatności w formie maila, o którego treści i zawartości decyduje wyłącznie serwis Przelewy24.</w:t>
      </w:r>
    </w:p>
    <w:p w:rsidR="00C801FA" w:rsidRPr="00C801FA" w:rsidRDefault="00C801FA" w:rsidP="00C801FA">
      <w:pPr>
        <w:rPr>
          <w:sz w:val="24"/>
          <w:szCs w:val="24"/>
        </w:rPr>
      </w:pPr>
    </w:p>
    <w:sectPr w:rsidR="00C801FA" w:rsidRPr="00C801FA" w:rsidSect="00B40954">
      <w:pgSz w:w="11906" w:h="16838"/>
      <w:pgMar w:top="1418" w:right="1417" w:bottom="15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75037"/>
    <w:multiLevelType w:val="multilevel"/>
    <w:tmpl w:val="491AE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9E4F74"/>
    <w:multiLevelType w:val="multilevel"/>
    <w:tmpl w:val="491AEF5E"/>
    <w:lvl w:ilvl="0">
      <w:start w:val="1"/>
      <w:numFmt w:val="bullet"/>
      <w:lvlText w:val=""/>
      <w:lvlJc w:val="left"/>
      <w:pPr>
        <w:tabs>
          <w:tab w:val="num" w:pos="720"/>
        </w:tabs>
        <w:ind w:left="720" w:hanging="360"/>
      </w:pPr>
      <w:rPr>
        <w:rFonts w:ascii="Symbol" w:hAnsi="Symbol" w:hint="default"/>
        <w:b/>
        <w:color w:val="333333"/>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103AC1"/>
    <w:multiLevelType w:val="multilevel"/>
    <w:tmpl w:val="7A2A32B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FB3D88"/>
    <w:multiLevelType w:val="multilevel"/>
    <w:tmpl w:val="75DAAD0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6E0"/>
    <w:rsid w:val="001C3E8B"/>
    <w:rsid w:val="003E6232"/>
    <w:rsid w:val="0057374D"/>
    <w:rsid w:val="008C06E0"/>
    <w:rsid w:val="00966297"/>
    <w:rsid w:val="00976035"/>
    <w:rsid w:val="00B305F5"/>
    <w:rsid w:val="00B40954"/>
    <w:rsid w:val="00C316DD"/>
    <w:rsid w:val="00C801FA"/>
    <w:rsid w:val="00D06A02"/>
    <w:rsid w:val="00EB3B2F"/>
    <w:rsid w:val="00F012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C3E8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C3E8B"/>
    <w:rPr>
      <w:rFonts w:ascii="Tahoma" w:hAnsi="Tahoma" w:cs="Tahoma"/>
      <w:sz w:val="16"/>
      <w:szCs w:val="16"/>
    </w:rPr>
  </w:style>
  <w:style w:type="paragraph" w:styleId="NormalnyWeb">
    <w:name w:val="Normal (Web)"/>
    <w:basedOn w:val="Normalny"/>
    <w:uiPriority w:val="99"/>
    <w:semiHidden/>
    <w:unhideWhenUsed/>
    <w:rsid w:val="00C801F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hiddengrammarerror">
    <w:name w:val="hiddengrammarerror"/>
    <w:basedOn w:val="Domylnaczcionkaakapitu"/>
    <w:rsid w:val="00C801FA"/>
  </w:style>
  <w:style w:type="character" w:styleId="Pogrubienie">
    <w:name w:val="Strong"/>
    <w:basedOn w:val="Domylnaczcionkaakapitu"/>
    <w:uiPriority w:val="22"/>
    <w:qFormat/>
    <w:rsid w:val="00C801FA"/>
    <w:rPr>
      <w:b/>
      <w:bCs/>
    </w:rPr>
  </w:style>
  <w:style w:type="character" w:customStyle="1" w:styleId="hiddenspellerror">
    <w:name w:val="hiddenspellerror"/>
    <w:basedOn w:val="Domylnaczcionkaakapitu"/>
    <w:rsid w:val="00C801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C3E8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C3E8B"/>
    <w:rPr>
      <w:rFonts w:ascii="Tahoma" w:hAnsi="Tahoma" w:cs="Tahoma"/>
      <w:sz w:val="16"/>
      <w:szCs w:val="16"/>
    </w:rPr>
  </w:style>
  <w:style w:type="paragraph" w:styleId="NormalnyWeb">
    <w:name w:val="Normal (Web)"/>
    <w:basedOn w:val="Normalny"/>
    <w:uiPriority w:val="99"/>
    <w:semiHidden/>
    <w:unhideWhenUsed/>
    <w:rsid w:val="00C801F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hiddengrammarerror">
    <w:name w:val="hiddengrammarerror"/>
    <w:basedOn w:val="Domylnaczcionkaakapitu"/>
    <w:rsid w:val="00C801FA"/>
  </w:style>
  <w:style w:type="character" w:styleId="Pogrubienie">
    <w:name w:val="Strong"/>
    <w:basedOn w:val="Domylnaczcionkaakapitu"/>
    <w:uiPriority w:val="22"/>
    <w:qFormat/>
    <w:rsid w:val="00C801FA"/>
    <w:rPr>
      <w:b/>
      <w:bCs/>
    </w:rPr>
  </w:style>
  <w:style w:type="character" w:customStyle="1" w:styleId="hiddenspellerror">
    <w:name w:val="hiddenspellerror"/>
    <w:basedOn w:val="Domylnaczcionkaakapitu"/>
    <w:rsid w:val="00C80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71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1586</Words>
  <Characters>9520</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Bartek Pulcyn</dc:creator>
  <cp:lastModifiedBy>Bartek Pulcyn</cp:lastModifiedBy>
  <cp:revision>4</cp:revision>
  <cp:lastPrinted>2018-05-24T08:01:00Z</cp:lastPrinted>
  <dcterms:created xsi:type="dcterms:W3CDTF">2022-06-09T11:46:00Z</dcterms:created>
  <dcterms:modified xsi:type="dcterms:W3CDTF">2022-06-09T11:47:00Z</dcterms:modified>
</cp:coreProperties>
</file>