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18</w:t>
      </w:r>
      <w:r>
        <w:rPr>
          <w:rFonts w:ascii="Cambria" w:eastAsia="Times New Roman" w:hAnsi="Cambria"/>
          <w:sz w:val="18"/>
          <w:szCs w:val="18"/>
          <w:lang w:eastAsia="pl-PL"/>
        </w:rPr>
        <w:t>.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01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6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7C515E" w:rsidRDefault="007C515E" w:rsidP="007C515E">
      <w:pPr>
        <w:spacing w:after="0" w:line="240" w:lineRule="auto"/>
        <w:jc w:val="center"/>
        <w:rPr>
          <w:rFonts w:ascii="Cambria" w:eastAsiaTheme="minorHAnsi" w:hAnsi="Cambria" w:cs="Cambria"/>
          <w:b/>
          <w:bCs/>
          <w:color w:val="000000"/>
          <w:sz w:val="32"/>
          <w:szCs w:val="32"/>
        </w:rPr>
      </w:pPr>
    </w:p>
    <w:p w:rsidR="00AA7EB5" w:rsidRPr="00AA7EB5" w:rsidRDefault="00FE41F6" w:rsidP="007C515E">
      <w:pPr>
        <w:spacing w:after="0" w:line="240" w:lineRule="auto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ODPOWIEDŹ</w:t>
      </w:r>
      <w:r w:rsidR="00AA7EB5" w:rsidRPr="00AA7EB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 xml:space="preserve"> na PYTANIA</w:t>
      </w:r>
    </w:p>
    <w:p w:rsidR="00AA7EB5" w:rsidRDefault="00AA7EB5" w:rsidP="00AA7EB5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AA7EB5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dotyczy</w:t>
      </w:r>
    </w:p>
    <w:p w:rsidR="00865F7E" w:rsidRPr="00865F7E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>
        <w:rPr>
          <w:rFonts w:ascii="Cambria" w:eastAsia="Times New Roman" w:hAnsi="Cambria"/>
          <w:b/>
          <w:sz w:val="32"/>
          <w:szCs w:val="18"/>
          <w:lang w:eastAsia="pl-PL"/>
        </w:rPr>
        <w:t xml:space="preserve">zamówienia publicznego – 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</w:t>
      </w:r>
      <w:r>
        <w:rPr>
          <w:rFonts w:ascii="Cambria" w:eastAsia="Times New Roman" w:hAnsi="Cambria"/>
          <w:b/>
          <w:sz w:val="32"/>
          <w:szCs w:val="18"/>
          <w:lang w:eastAsia="pl-PL"/>
        </w:rPr>
        <w:t>ZEZNANIE CENOWE</w:t>
      </w:r>
      <w:r w:rsidR="002738AF"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wraz z ZAPROSZENIEM do ZŁOŻENIA OFERTY 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R</w:t>
      </w:r>
      <w:r w:rsidR="00FE41F6">
        <w:rPr>
          <w:rFonts w:ascii="Cambria" w:eastAsia="Times New Roman" w:hAnsi="Cambria"/>
          <w:b/>
          <w:sz w:val="18"/>
          <w:szCs w:val="18"/>
          <w:lang w:eastAsia="pl-PL"/>
        </w:rPr>
        <w:t>ĘKAWIC DIAGNOSTYCZNYCH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7C515E" w:rsidRDefault="007C515E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 w:rsidR="00FE41F6">
        <w:rPr>
          <w:rFonts w:asciiTheme="majorHAnsi" w:hAnsiTheme="majorHAnsi"/>
          <w:b/>
          <w:sz w:val="20"/>
          <w:szCs w:val="18"/>
        </w:rPr>
        <w:t>1</w:t>
      </w:r>
      <w:r w:rsidR="00966DBC">
        <w:rPr>
          <w:rFonts w:asciiTheme="majorHAnsi" w:hAnsiTheme="majorHAnsi"/>
          <w:b/>
          <w:sz w:val="20"/>
          <w:szCs w:val="18"/>
        </w:rPr>
        <w:t>, 3</w:t>
      </w:r>
    </w:p>
    <w:p w:rsidR="00966DBC" w:rsidRPr="00966DBC" w:rsidRDefault="00966DBC" w:rsidP="00966DBC">
      <w:pPr>
        <w:widowControl w:val="0"/>
        <w:tabs>
          <w:tab w:val="left" w:pos="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Cs w:val="18"/>
          <w:lang w:eastAsia="hi-IN" w:bidi="hi-IN"/>
        </w:rPr>
        <w:t>Prosimy Zamawiającego o dopuszczenie rękawiczek zgodnych z normą EN 455, posiadających deklarację</w:t>
      </w:r>
      <w:r w:rsidRPr="00966DBC">
        <w:rPr>
          <w:rFonts w:eastAsia="DejaVu Sans" w:cs="Calibri"/>
          <w:bCs/>
          <w:kern w:val="1"/>
          <w:szCs w:val="18"/>
          <w:lang w:eastAsia="hi-IN" w:bidi="hi-IN"/>
        </w:rPr>
        <w:t xml:space="preserve"> producenta oraz </w:t>
      </w:r>
      <w:r w:rsidRPr="00966DBC">
        <w:rPr>
          <w:rFonts w:eastAsia="DejaVu Sans" w:cs="Calibri"/>
          <w:bCs/>
          <w:kern w:val="1"/>
          <w:szCs w:val="18"/>
          <w:lang w:eastAsia="hi-IN" w:bidi="hi-IN"/>
        </w:rPr>
        <w:t>odstąpienie od wymogu dołączenia do oferty certyfikatu jednostki notyfikowanej. Zgodnie z ustawą o wyrobach medycznych z dnia 20 maja 2010r. (art.2 pkt 1.7) oraz Dyrektywy Rady 93/42/EWG z dnia 14 czerwca 1993r. (art.16 pkt.1) dotyczącej wyrobów medycznych celem i zadaniem jednostki notyfikowanej jest certyfikacja (ocena zgodności) produktów medycznych, która kończy się wydaniem certyfikatu zgodności art.29 pkt.5 ustawy o wyrobach medycznych wskazuje klasy wyrobów medycznych, które należy poddać ocenie zgodności przed wprowadzeniem produktów do obrotu i używania na terenie RP. Do wyrobów medycznych tych należą: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 xml:space="preserve">1) Wyroby medyczne klasy 1 z funkcją pomiarową 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 xml:space="preserve">2) Wyroby medyczne klasy I sterylne 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3) Wyroby medyczne klasy II a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 xml:space="preserve">4) Wyroby medyczne klasy II b 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5) Wyroby medyczne klasy III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 xml:space="preserve">6) Aktywne wyroby medyczne do implantacji 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7) Wyroby medyczne do diagnostyki In vitro z wykazu A</w:t>
      </w:r>
    </w:p>
    <w:p w:rsidR="00966DBC" w:rsidRPr="00966DBC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8) Wyroby medyczne do diagnostyki in vitro z wykazu B</w:t>
      </w:r>
    </w:p>
    <w:p w:rsidR="00966DBC" w:rsidRPr="00433AA5" w:rsidRDefault="00966DBC" w:rsidP="00966DBC">
      <w:pPr>
        <w:widowControl w:val="0"/>
        <w:tabs>
          <w:tab w:val="left" w:pos="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 w:val="18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 xml:space="preserve">9) Wyroby do samokontroli </w:t>
      </w:r>
    </w:p>
    <w:p w:rsidR="00966DBC" w:rsidRPr="00966DBC" w:rsidRDefault="00966DBC" w:rsidP="00966DBC">
      <w:pPr>
        <w:widowControl w:val="0"/>
        <w:tabs>
          <w:tab w:val="left" w:pos="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Inne niż wyroby medyczne na zamówienie, wyroby do badań klinicznych, wyroby do oceny działania i wyroby wykonane przez użytkownika, wytwórca lub autoryzowany przedstawiciel przeprowadzają przy udziale jednostki notyfikowanej właściwej ze względu na zakres notyfikacji, na podstawie zawartej umowy.</w:t>
      </w:r>
    </w:p>
    <w:p w:rsidR="000B26DC" w:rsidRDefault="00966DBC" w:rsidP="00966DBC">
      <w:pPr>
        <w:pStyle w:val="Akapitzlist"/>
        <w:spacing w:after="0" w:line="240" w:lineRule="auto"/>
        <w:ind w:left="0" w:right="424"/>
        <w:jc w:val="both"/>
        <w:rPr>
          <w:rFonts w:eastAsia="DejaVu Sans" w:cs="Calibri"/>
          <w:bCs/>
          <w:kern w:val="1"/>
          <w:sz w:val="20"/>
          <w:szCs w:val="18"/>
          <w:lang w:eastAsia="hi-IN" w:bidi="hi-IN"/>
        </w:rPr>
      </w:pPr>
      <w:r w:rsidRPr="00966DBC">
        <w:rPr>
          <w:rFonts w:eastAsia="DejaVu Sans" w:cs="Calibri"/>
          <w:bCs/>
          <w:kern w:val="1"/>
          <w:sz w:val="20"/>
          <w:szCs w:val="18"/>
          <w:lang w:eastAsia="hi-IN" w:bidi="hi-IN"/>
        </w:rPr>
        <w:t>Rękawice zawarte w ww. pakietach postępowania przetargowego są zaliczane do klasy I niesterylnej. Ustawa o wyrobach medycznych nie nakłada zatem obowiązku certyfikacji ww. rękawic. Stąd żądanie przez Zamawiającego dokumentów potwierdzanych przez jednostkę notyfikowaną nie ma żadnego uzasadnienia merytorycznego ani prawnego.</w:t>
      </w:r>
    </w:p>
    <w:p w:rsidR="00966DBC" w:rsidRPr="00966DBC" w:rsidRDefault="00966DBC" w:rsidP="00966DBC">
      <w:pPr>
        <w:pStyle w:val="Akapitzlist"/>
        <w:spacing w:after="0" w:line="240" w:lineRule="auto"/>
        <w:ind w:left="0" w:right="424"/>
        <w:jc w:val="both"/>
        <w:rPr>
          <w:rFonts w:asciiTheme="majorHAnsi" w:hAnsiTheme="majorHAnsi"/>
          <w:b/>
          <w:i/>
          <w:color w:val="0000FF"/>
          <w:szCs w:val="18"/>
        </w:rPr>
      </w:pPr>
      <w:r>
        <w:rPr>
          <w:rFonts w:eastAsia="DejaVu Sans" w:cs="Calibri"/>
          <w:b/>
          <w:bCs/>
          <w:i/>
          <w:color w:val="0000FF"/>
          <w:kern w:val="1"/>
          <w:sz w:val="20"/>
          <w:szCs w:val="18"/>
          <w:lang w:eastAsia="hi-IN" w:bidi="hi-IN"/>
        </w:rPr>
        <w:t>Odpowiedź – Zamawiający dla potwierdzenia parametrów dopuszcza badania wytwórcy – nie starsze niż z 2013 roku.</w:t>
      </w:r>
    </w:p>
    <w:p w:rsidR="007C515E" w:rsidRDefault="007C515E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208B9" w:rsidRDefault="00C208B9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2</w:t>
      </w:r>
    </w:p>
    <w:p w:rsidR="00C208B9" w:rsidRPr="00C208B9" w:rsidRDefault="00C208B9" w:rsidP="00C208B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C208B9">
        <w:rPr>
          <w:rFonts w:eastAsia="DejaVu Sans" w:cs="Calibri"/>
          <w:bCs/>
          <w:kern w:val="1"/>
          <w:szCs w:val="18"/>
          <w:lang w:eastAsia="hi-IN" w:bidi="hi-IN"/>
        </w:rPr>
        <w:t>Czy Zamawiający wyrazi zgodę na zaoferowanie rękawic nieznacznie różniących się grubością, tj.: 0,10-0,11mm na palcu oraz min. 0,08mm na dłoni?</w:t>
      </w:r>
    </w:p>
    <w:p w:rsidR="00C208B9" w:rsidRDefault="00C208B9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>
        <w:rPr>
          <w:rFonts w:asciiTheme="majorHAnsi" w:hAnsiTheme="majorHAnsi"/>
          <w:b/>
          <w:i/>
          <w:color w:val="0000FF"/>
          <w:sz w:val="20"/>
          <w:szCs w:val="18"/>
        </w:rPr>
        <w:t>Odpowiedź – Zamawiający WYRAŻA zgodę.</w:t>
      </w:r>
    </w:p>
    <w:p w:rsidR="007C515E" w:rsidRDefault="007C515E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208B9" w:rsidRDefault="00C208B9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2</w:t>
      </w:r>
    </w:p>
    <w:p w:rsidR="00C208B9" w:rsidRPr="00966DBC" w:rsidRDefault="00C208B9" w:rsidP="00C208B9">
      <w:pPr>
        <w:pStyle w:val="Akapitzlist"/>
        <w:spacing w:after="0" w:line="240" w:lineRule="auto"/>
        <w:ind w:left="0" w:right="424"/>
        <w:jc w:val="both"/>
        <w:rPr>
          <w:rFonts w:asciiTheme="majorHAnsi" w:hAnsiTheme="majorHAnsi"/>
          <w:b/>
          <w:i/>
          <w:color w:val="0000FF"/>
          <w:szCs w:val="18"/>
        </w:rPr>
      </w:pPr>
      <w:r>
        <w:rPr>
          <w:rFonts w:eastAsia="DejaVu Sans" w:cs="Calibri"/>
          <w:b/>
          <w:bCs/>
          <w:i/>
          <w:color w:val="0000FF"/>
          <w:kern w:val="1"/>
          <w:sz w:val="20"/>
          <w:szCs w:val="18"/>
          <w:lang w:eastAsia="hi-IN" w:bidi="hi-IN"/>
        </w:rPr>
        <w:t>Odpowiedź – Zamawiający dla potwierdzenia parametrów dopuszcza badania wytwórcy – nie starsze niż z 2013 roku.</w:t>
      </w:r>
    </w:p>
    <w:p w:rsidR="007C515E" w:rsidRDefault="007C515E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208B9" w:rsidRDefault="00C208B9" w:rsidP="00C208B9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3</w:t>
      </w:r>
    </w:p>
    <w:p w:rsidR="007C515E" w:rsidRPr="007C515E" w:rsidRDefault="007C515E" w:rsidP="007C515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7C515E">
        <w:rPr>
          <w:rFonts w:eastAsia="DejaVu Sans" w:cs="Calibri"/>
          <w:bCs/>
          <w:kern w:val="1"/>
          <w:szCs w:val="18"/>
          <w:lang w:eastAsia="hi-IN" w:bidi="hi-IN"/>
        </w:rPr>
        <w:t>Czy Zamawiający wyrazi zgodę na zaoferowanie rękawic o grubości na palcu 0,12mm?</w:t>
      </w:r>
    </w:p>
    <w:p w:rsidR="00C208B9" w:rsidRDefault="00C208B9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>
        <w:rPr>
          <w:rFonts w:asciiTheme="majorHAnsi" w:hAnsiTheme="majorHAnsi"/>
          <w:b/>
          <w:i/>
          <w:color w:val="0000FF"/>
          <w:sz w:val="20"/>
          <w:szCs w:val="18"/>
        </w:rPr>
        <w:t>Odpowiedź – Zamawiający WYRAŻA zgodę.</w:t>
      </w: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3</w:t>
      </w:r>
    </w:p>
    <w:p w:rsidR="007C515E" w:rsidRPr="007C515E" w:rsidRDefault="007C515E" w:rsidP="007C515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7C515E">
        <w:rPr>
          <w:rFonts w:eastAsia="DejaVu Sans" w:cs="Calibri"/>
          <w:bCs/>
          <w:kern w:val="1"/>
          <w:szCs w:val="18"/>
          <w:lang w:eastAsia="hi-IN" w:bidi="hi-IN"/>
        </w:rPr>
        <w:t>Czy Zamawiający wyrazi zgodę na zaoferowanie rękawic przebadanych na następujące alkohole:</w:t>
      </w:r>
    </w:p>
    <w:p w:rsidR="007C515E" w:rsidRPr="007C515E" w:rsidRDefault="007C515E" w:rsidP="007C515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80" w:right="1080" w:hanging="28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7C515E">
        <w:rPr>
          <w:rFonts w:eastAsia="DejaVu Sans" w:cs="Calibri"/>
          <w:bCs/>
          <w:kern w:val="1"/>
          <w:szCs w:val="18"/>
          <w:lang w:eastAsia="hi-IN" w:bidi="hi-IN"/>
        </w:rPr>
        <w:t>1,5% Metanol w  wodzie &gt;480min/6 poziom</w:t>
      </w:r>
    </w:p>
    <w:p w:rsidR="007C515E" w:rsidRPr="007C515E" w:rsidRDefault="007C515E" w:rsidP="007C515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7C515E">
        <w:rPr>
          <w:rFonts w:eastAsia="DejaVu Sans" w:cs="Calibri"/>
          <w:bCs/>
          <w:kern w:val="1"/>
          <w:szCs w:val="18"/>
          <w:lang w:eastAsia="hi-IN" w:bidi="hi-IN"/>
        </w:rPr>
        <w:t xml:space="preserve">70% </w:t>
      </w:r>
      <w:proofErr w:type="spellStart"/>
      <w:r w:rsidRPr="007C515E">
        <w:rPr>
          <w:rFonts w:eastAsia="DejaVu Sans" w:cs="Calibri"/>
          <w:bCs/>
          <w:kern w:val="1"/>
          <w:szCs w:val="18"/>
          <w:lang w:eastAsia="hi-IN" w:bidi="hi-IN"/>
        </w:rPr>
        <w:t>izopropanol</w:t>
      </w:r>
      <w:proofErr w:type="spellEnd"/>
      <w:r w:rsidRPr="007C515E">
        <w:rPr>
          <w:rFonts w:eastAsia="DejaVu Sans" w:cs="Calibri"/>
          <w:bCs/>
          <w:kern w:val="1"/>
          <w:szCs w:val="18"/>
          <w:lang w:eastAsia="hi-IN" w:bidi="hi-IN"/>
        </w:rPr>
        <w:t xml:space="preserve"> &lt;10 min/1 poziom, </w:t>
      </w:r>
    </w:p>
    <w:p w:rsidR="007C515E" w:rsidRPr="007C515E" w:rsidRDefault="007C515E" w:rsidP="007C51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1080"/>
        <w:jc w:val="both"/>
        <w:rPr>
          <w:rFonts w:eastAsia="DejaVu Sans" w:cs="Calibri"/>
          <w:bCs/>
          <w:kern w:val="1"/>
          <w:szCs w:val="18"/>
          <w:lang w:eastAsia="hi-IN" w:bidi="hi-IN"/>
        </w:rPr>
      </w:pPr>
      <w:r w:rsidRPr="007C515E">
        <w:rPr>
          <w:rFonts w:eastAsia="DejaVu Sans" w:cs="Calibri"/>
          <w:bCs/>
          <w:kern w:val="1"/>
          <w:szCs w:val="18"/>
          <w:lang w:eastAsia="hi-IN" w:bidi="hi-IN"/>
        </w:rPr>
        <w:t>co zostanie potwierdzone dołączonym badaniem?</w:t>
      </w:r>
    </w:p>
    <w:p w:rsidR="00CC4C16" w:rsidRDefault="00CC4C16" w:rsidP="00CC4C1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>
        <w:rPr>
          <w:rFonts w:asciiTheme="majorHAnsi" w:hAnsiTheme="majorHAnsi"/>
          <w:b/>
          <w:i/>
          <w:color w:val="0000FF"/>
          <w:sz w:val="20"/>
          <w:szCs w:val="18"/>
        </w:rPr>
        <w:t>Odpowiedź – Zamawiający WYRAŻA zgodę.</w:t>
      </w:r>
    </w:p>
    <w:p w:rsidR="007C515E" w:rsidRDefault="007C515E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</w:p>
    <w:p w:rsidR="00CC4C16" w:rsidRDefault="00CC4C16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</w:p>
    <w:p w:rsidR="00CC4C16" w:rsidRDefault="00CC4C16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</w:p>
    <w:p w:rsidR="00CC4C16" w:rsidRDefault="00CC4C16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</w:p>
    <w:p w:rsidR="00CC4C16" w:rsidRDefault="00CC4C16" w:rsidP="007C5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bookmarkStart w:id="0" w:name="_GoBack"/>
      <w:bookmarkEnd w:id="0"/>
    </w:p>
    <w:p w:rsidR="002738AF" w:rsidRDefault="002738AF" w:rsidP="00966DBC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B26DC"/>
    <w:rsid w:val="000D168B"/>
    <w:rsid w:val="000D4120"/>
    <w:rsid w:val="001647B7"/>
    <w:rsid w:val="002738AF"/>
    <w:rsid w:val="0029173A"/>
    <w:rsid w:val="002E076E"/>
    <w:rsid w:val="002E2403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76B31"/>
    <w:rsid w:val="00684C93"/>
    <w:rsid w:val="00703C3A"/>
    <w:rsid w:val="007A2E51"/>
    <w:rsid w:val="007A7E6D"/>
    <w:rsid w:val="007C515E"/>
    <w:rsid w:val="007D766C"/>
    <w:rsid w:val="00801147"/>
    <w:rsid w:val="00843251"/>
    <w:rsid w:val="00865F7E"/>
    <w:rsid w:val="00881700"/>
    <w:rsid w:val="008B7328"/>
    <w:rsid w:val="008E1426"/>
    <w:rsid w:val="00966DBC"/>
    <w:rsid w:val="009C4860"/>
    <w:rsid w:val="00A115C9"/>
    <w:rsid w:val="00AA7EB5"/>
    <w:rsid w:val="00AD5442"/>
    <w:rsid w:val="00BA73F9"/>
    <w:rsid w:val="00BD698F"/>
    <w:rsid w:val="00C03F52"/>
    <w:rsid w:val="00C04BBF"/>
    <w:rsid w:val="00C129FD"/>
    <w:rsid w:val="00C16486"/>
    <w:rsid w:val="00C208B9"/>
    <w:rsid w:val="00C4346E"/>
    <w:rsid w:val="00CC4C16"/>
    <w:rsid w:val="00CF4083"/>
    <w:rsid w:val="00D06453"/>
    <w:rsid w:val="00D12022"/>
    <w:rsid w:val="00D1484E"/>
    <w:rsid w:val="00D5419E"/>
    <w:rsid w:val="00D708CE"/>
    <w:rsid w:val="00D91433"/>
    <w:rsid w:val="00D9518C"/>
    <w:rsid w:val="00EC0ABF"/>
    <w:rsid w:val="00EE4262"/>
    <w:rsid w:val="00EF07BE"/>
    <w:rsid w:val="00F10658"/>
    <w:rsid w:val="00F36476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  <w:style w:type="character" w:customStyle="1" w:styleId="WW8Num1z1">
    <w:name w:val="WW8Num1z1"/>
    <w:rsid w:val="0096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  <w:style w:type="character" w:customStyle="1" w:styleId="WW8Num1z1">
    <w:name w:val="WW8Num1z1"/>
    <w:rsid w:val="009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cp:lastPrinted>2015-12-30T08:11:00Z</cp:lastPrinted>
  <dcterms:created xsi:type="dcterms:W3CDTF">2016-01-18T10:22:00Z</dcterms:created>
  <dcterms:modified xsi:type="dcterms:W3CDTF">2016-01-18T10:27:00Z</dcterms:modified>
</cp:coreProperties>
</file>