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A3" w:rsidRPr="00702BA3" w:rsidRDefault="00702BA3" w:rsidP="00702BA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1</w:t>
      </w:r>
      <w:r w:rsidRPr="00702BA3">
        <w:rPr>
          <w:rFonts w:ascii="Calibri" w:eastAsia="Calibri" w:hAnsi="Calibri" w:cs="Times New Roman"/>
          <w:b/>
        </w:rPr>
        <w:t xml:space="preserve"> asortymentowo cenowy                                                   zadanie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93"/>
        <w:gridCol w:w="1177"/>
        <w:gridCol w:w="992"/>
        <w:gridCol w:w="1417"/>
        <w:gridCol w:w="1418"/>
        <w:gridCol w:w="1559"/>
        <w:gridCol w:w="1134"/>
        <w:gridCol w:w="1276"/>
        <w:gridCol w:w="1844"/>
      </w:tblGrid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L.p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Opis asortymentu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Sztuka/Litr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Cena netto za szt/L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Cena brutto za szt/L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Wartość brutto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Nazwa handlowa</w:t>
            </w:r>
          </w:p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 xml:space="preserve">Ręczniki papierowe składane ZZ szare celulozowo makulaturowe , 200 listków w opak x 20 opakowań. niepylące dobrej jakości </w:t>
            </w:r>
            <w:r w:rsidRPr="00702BA3">
              <w:rPr>
                <w:rFonts w:ascii="Times New Roman" w:hAnsi="Times New Roman"/>
                <w:sz w:val="24"/>
                <w:szCs w:val="24"/>
              </w:rPr>
              <w:t>waga minimum 460 g/paczka, gramatura papieru minimum 40 g/m²,</w:t>
            </w:r>
            <w:r w:rsidRPr="00702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2BA3" w:rsidRPr="00702BA3" w:rsidRDefault="00702BA3" w:rsidP="00702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A3">
              <w:rPr>
                <w:rFonts w:ascii="Times New Roman" w:hAnsi="Times New Roman"/>
                <w:sz w:val="24"/>
                <w:szCs w:val="24"/>
              </w:rPr>
              <w:t>nie rozpadający się w kontakcie z wodą i nie przylepiający się do rąk, wielkość  23 × 25 cm.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karton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Ręcznik papierowy rolka biała duża wysokiej jakości gramatura 37g/m2 jednowarstwowy, ulega biodegradacji, szerokość rolki 220x240mm średnica max 12,5 cm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Papier toaletowy wysokiej jakości, miękki, delikatny wysoka wytrzymałość, ekonomiczny, ulega biodegradacji, kolor naturalny 1 warstwowy gramatura 30-40g/m2, średnica tulejki 9,5 cm, szerokość rolki 18- 19cm</w:t>
            </w:r>
            <w:r w:rsidRPr="00702BA3">
              <w:rPr>
                <w:rFonts w:ascii="Times New Roman" w:hAnsi="Times New Roman"/>
                <w:sz w:val="24"/>
                <w:szCs w:val="24"/>
              </w:rPr>
              <w:t xml:space="preserve"> waga rolki 550 g +/- 5%,(próbka)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Mydło w płynie zagęszczone z gliceryną, obficie spieniające przy użyciu 3 ml mydła o naturalnym pH, nie wysusza ani nie  podrażnia skóry rąk.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  <w:sz w:val="24"/>
                <w:szCs w:val="24"/>
              </w:rPr>
              <w:t>5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Mydło w płynie zagęszczone z gliceryną, obficie spieniające przy użyciu 3 ml mydła o naturalnym pH, nie wysuszające  ani nie  podrażniające  skóry rąk.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  <w:sz w:val="24"/>
                <w:szCs w:val="24"/>
              </w:rPr>
              <w:t>500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 xml:space="preserve">Mydło w kostce  antybakteryjne typu Protex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 xml:space="preserve">Mydło w kostce uniwersalne antybakteryjne łagodne dla skóry rąk </w:t>
            </w:r>
            <w:r w:rsidRPr="00702BA3">
              <w:rPr>
                <w:rFonts w:ascii="Cambria" w:hAnsi="Cambria"/>
                <w:sz w:val="24"/>
                <w:szCs w:val="24"/>
              </w:rPr>
              <w:lastRenderedPageBreak/>
              <w:t>gramatura 100g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lastRenderedPageBreak/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lastRenderedPageBreak/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Szampon ziołowy do włosów normalnych i przetłuszczających się skłonnych do łupieżu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  <w:sz w:val="24"/>
                <w:szCs w:val="24"/>
              </w:rPr>
              <w:t>1l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Worki niebieskie 60/50  o grubości nie mniej niż 45-50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µ</w:t>
            </w:r>
          </w:p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Wykonane z foli typu LDPE, nie przezroczysta, kolor intensywny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Folia miękka, wytrzymała, odporna na działanie wilgoci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Op/rolka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Worki czerwone 60/50 o grubości nie mniej niż 60-70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µ</w:t>
            </w:r>
            <w:r w:rsidRPr="00702BA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Wykonane z foli typu LDPE, nie przezroczysta, kolor intensywny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Folia miękka, wytrzymała, odporna na działanie wilgoci(próbka)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Op/rolka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Worki niebieskie 120/25 o grubości nie mniej niż 45-50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µ Wykonane z foli typu LDPE, nie przezroczysta, kolor intensywny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Folia miękka, wytrzymała, odporna na działanie wilgoci.(próbka)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Op/rolka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Worki czerwone 120/25 o grubości nie mniej niż 60-70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µ</w:t>
            </w:r>
            <w:r w:rsidRPr="00702BA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Wykonane z foli typu LDPE, nie przezroczysta, kolor intensywny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Folia miękka, wytrzymała, odporna na działanie wilgoci(próbka)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Op/rolka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 xml:space="preserve">Worki niebieskie 160/10  o grubość 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45-50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µ</w:t>
            </w:r>
            <w:r w:rsidRPr="00702BA3">
              <w:rPr>
                <w:rFonts w:ascii="Cambria" w:hAnsi="Cambria"/>
                <w:sz w:val="24"/>
                <w:szCs w:val="24"/>
              </w:rPr>
              <w:t xml:space="preserve"> . 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Wykonane z foli typu LDPE, nie przezroczysta, kolor intensywny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Folia miękka, wytrzymała, odporna na działanie wilgoci(probka)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Op/rolka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Worki 160/10 czerwone grubość 60-70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µ</w:t>
            </w:r>
          </w:p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Wykonane z foli typu LDPE, nie przezroczysta, kolor intensywny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 xml:space="preserve">Folia miękka, wytrzymała, odporna na </w:t>
            </w:r>
            <w:r w:rsidRPr="00702BA3">
              <w:rPr>
                <w:rFonts w:ascii="Cambria" w:hAnsi="Cambria" w:cs="Calibri"/>
                <w:sz w:val="24"/>
                <w:szCs w:val="24"/>
              </w:rPr>
              <w:lastRenderedPageBreak/>
              <w:t>działanie wilgoci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lastRenderedPageBreak/>
              <w:t>Op/rolka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lastRenderedPageBreak/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Worki czarne 160/10 o grubości nie mniej niż 40</w:t>
            </w:r>
            <w:r w:rsidRPr="00702BA3">
              <w:rPr>
                <w:rFonts w:ascii="Cambria" w:hAnsi="Cambria" w:cs="Calibri"/>
                <w:sz w:val="24"/>
                <w:szCs w:val="24"/>
              </w:rPr>
              <w:t>µ</w:t>
            </w:r>
          </w:p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Wykonane z foli typu LDPE, nie przezroczysta, kolor intensywny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Folia miękka, wytrzymała, odporna na działanie wilgoci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Op/rolka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Worki 240L a 10 grube czarne</w:t>
            </w:r>
            <w:r w:rsidRPr="00702BA3">
              <w:rPr>
                <w:rFonts w:ascii="Cambria" w:hAnsi="Cambria" w:cs="Calibri"/>
                <w:sz w:val="24"/>
                <w:szCs w:val="24"/>
              </w:rPr>
              <w:t xml:space="preserve"> grubość nie mniej niż 60-70 µ Wykonane z foli typu LDPE, nie przezroczysta, kolor intensywny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Folia miękka, wytrzymała, odporna na działanie wilgoci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Op/rolka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Worki niebieskie 35/50 o grubości nie mniej niż 25</w:t>
            </w:r>
            <w:r w:rsidRPr="00702BA3">
              <w:rPr>
                <w:rFonts w:ascii="Cambria" w:hAnsi="Cambria" w:cs="Calibri"/>
                <w:sz w:val="24"/>
                <w:szCs w:val="24"/>
              </w:rPr>
              <w:t xml:space="preserve"> µ Wykonane z foli typu LDPE, nie przezroczysta, kolor intensywny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Folia miękka, wytrzymała, odporna na działanie wilgoci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Op/rolka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1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Ściereczki do mycia dezynfekcyjnego w 3 kolorach czerwony, żółty, niebieski z mikrofazy o najwyższych parametrach czyszczenia różnego rodzaju powierzchni gładkich i strukturalnych</w:t>
            </w:r>
            <w:r w:rsidRPr="00702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 a 3 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Times New Roman" w:hAnsi="Times New Roman"/>
                <w:sz w:val="24"/>
                <w:szCs w:val="24"/>
              </w:rPr>
            </w:pPr>
            <w:r w:rsidRPr="00702BA3">
              <w:rPr>
                <w:rFonts w:ascii="Times New Roman" w:hAnsi="Times New Roman"/>
                <w:sz w:val="24"/>
                <w:szCs w:val="24"/>
              </w:rPr>
              <w:t>Ścierki do mycia, uniwersalne, w 3 kolorach, (żłóty, niebieski różowy/czerwony) pakowane po 3 szt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Times New Roman" w:hAnsi="Times New Roman"/>
                <w:sz w:val="24"/>
                <w:szCs w:val="24"/>
              </w:rPr>
              <w:t>( komplet  kolorów 3 kolory w 1 opakowaniu)., o wymiarach minimum 35×34 cm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 a 3 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Druciak metalowy spiralny średniej wielkości pakowany po 3 szt.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 a 3 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Gąbki kuchenne delikatnie porowane z warstwą wzmocnioną włókniną, trwałe, nie profilowane, pakowane po 10 szt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 xml:space="preserve">Mleczko do czyszczenia </w:t>
            </w:r>
            <w:r w:rsidRPr="00702BA3">
              <w:rPr>
                <w:rFonts w:ascii="Cambria" w:hAnsi="Cambria"/>
              </w:rPr>
              <w:t xml:space="preserve">z dodatkiem amoniaku (opakowanie 700 g lub inne w </w:t>
            </w:r>
            <w:r w:rsidRPr="00702BA3">
              <w:rPr>
                <w:rFonts w:ascii="Cambria" w:hAnsi="Cambria"/>
              </w:rPr>
              <w:lastRenderedPageBreak/>
              <w:t>przeliczeniu) skutecznie usuwające  trudne zabrudzenia. Nie rysujące  delikatnych powierzchni. Do stosowania w łazienkach i kuchniach, do czyszczenia wanien, umywalek, zlewów, kuchenek elektrycznych i gazowych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  <w:sz w:val="24"/>
                <w:szCs w:val="24"/>
              </w:rPr>
              <w:lastRenderedPageBreak/>
              <w:t>0,70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lastRenderedPageBreak/>
              <w:t>22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 xml:space="preserve">Uniwersalny antybakteryjny płyn  do ręcznego mycia naczyń , sztućców i urządzeń kuchennych. </w:t>
            </w:r>
            <w:r w:rsidRPr="00702BA3">
              <w:t xml:space="preserve">Posiadający  bardzo dobre właściwości myjące oraz wysoką zdolność do emulgowania tłuszczów, </w:t>
            </w:r>
            <w:r w:rsidRPr="00702BA3">
              <w:rPr>
                <w:rFonts w:ascii="Cambria" w:hAnsi="Cambria"/>
                <w:sz w:val="24"/>
                <w:szCs w:val="24"/>
              </w:rPr>
              <w:t>gęsty dobrej jakości , łagodny dla skóry rąk o przyjemnym zapachu posiadający właściwości biodegradacji– po dostarczeniu próbki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Odświeżacz powietrza spray neutralny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Płyn do mycia szyb na bazie alkoholu lub octu  szybkoschnący nie pozostawiający smug 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Koncentrat do udrażniania rur płyn - 1l lub granulki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  <w:sz w:val="24"/>
                <w:szCs w:val="24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Odplamiacz do tkanin w proszku – 1  kg –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Rękawice gospodarcze  do prac ze środkami chemicznymi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Wymagania: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- zewnętrznie chlorowane zapewniają większą odporność na działanie detergentów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Rozmiar M(próbka)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Rękawice gospodarcze  do prac ze środkami chemicznymi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Wymagania: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- zewnętrznie chlorowane zapewniają większą odporność na działanie detergentów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Rozmiar L 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Bookman Old Style" w:eastAsia="Times New Roman" w:hAnsi="Bookman Old Style"/>
                <w:lang w:eastAsia="pl-PL"/>
              </w:rPr>
            </w:pPr>
            <w:r w:rsidRPr="00702BA3">
              <w:rPr>
                <w:rFonts w:ascii="Bookman Old Style" w:eastAsia="Times New Roman" w:hAnsi="Bookman Old Style"/>
                <w:lang w:eastAsia="pl-PL"/>
              </w:rPr>
              <w:t>Proszek do szorowania,</w:t>
            </w:r>
          </w:p>
          <w:p w:rsidR="00702BA3" w:rsidRPr="00702BA3" w:rsidRDefault="00702BA3" w:rsidP="00702BA3">
            <w:pPr>
              <w:rPr>
                <w:rFonts w:ascii="Bookman Old Style" w:eastAsia="Times New Roman" w:hAnsi="Bookman Old Style"/>
                <w:lang w:eastAsia="pl-PL"/>
              </w:rPr>
            </w:pPr>
            <w:r w:rsidRPr="00702BA3">
              <w:rPr>
                <w:rFonts w:ascii="Bookman Old Style" w:eastAsia="Times New Roman" w:hAnsi="Bookman Old Style"/>
                <w:lang w:eastAsia="pl-PL"/>
              </w:rPr>
              <w:t>- produkt czyszcząco – wybielający,</w:t>
            </w:r>
          </w:p>
          <w:p w:rsidR="00702BA3" w:rsidRPr="00702BA3" w:rsidRDefault="00702BA3" w:rsidP="00702BA3">
            <w:pPr>
              <w:ind w:left="126" w:hanging="126"/>
              <w:rPr>
                <w:rFonts w:ascii="Bookman Old Style" w:eastAsia="Times New Roman" w:hAnsi="Bookman Old Style"/>
                <w:lang w:eastAsia="pl-PL"/>
              </w:rPr>
            </w:pPr>
            <w:r w:rsidRPr="00702BA3">
              <w:rPr>
                <w:rFonts w:ascii="Bookman Old Style" w:eastAsia="Times New Roman" w:hAnsi="Bookman Old Style"/>
                <w:lang w:eastAsia="pl-PL"/>
              </w:rPr>
              <w:t>- przeznaczony do czyszczenia oraz mycia wszystkich powierzchni emaliowanych, chromowanych w kuchni i łazience, np. blaty kuchenne, zlewozmywaki, wanny,</w:t>
            </w:r>
          </w:p>
          <w:p w:rsidR="00702BA3" w:rsidRPr="00702BA3" w:rsidRDefault="00702BA3" w:rsidP="00702BA3">
            <w:pPr>
              <w:ind w:left="126" w:hanging="126"/>
              <w:rPr>
                <w:rFonts w:ascii="Bookman Old Style" w:eastAsia="Times New Roman" w:hAnsi="Bookman Old Style"/>
                <w:lang w:eastAsia="pl-PL"/>
              </w:rPr>
            </w:pPr>
            <w:r w:rsidRPr="00702BA3">
              <w:rPr>
                <w:rFonts w:ascii="Bookman Old Style" w:eastAsia="Times New Roman" w:hAnsi="Bookman Old Style"/>
                <w:lang w:eastAsia="pl-PL"/>
              </w:rPr>
              <w:t xml:space="preserve">- skutecznie usuwający brud i osady, </w:t>
            </w:r>
          </w:p>
          <w:p w:rsidR="00702BA3" w:rsidRPr="00702BA3" w:rsidRDefault="00702BA3" w:rsidP="00702BA3">
            <w:pPr>
              <w:ind w:left="126" w:hanging="126"/>
              <w:rPr>
                <w:rFonts w:ascii="Bookman Old Style" w:eastAsia="Times New Roman" w:hAnsi="Bookman Old Style"/>
                <w:lang w:eastAsia="pl-PL"/>
              </w:rPr>
            </w:pPr>
            <w:r w:rsidRPr="00702BA3">
              <w:rPr>
                <w:rFonts w:ascii="Bookman Old Style" w:eastAsia="Times New Roman" w:hAnsi="Bookman Old Style"/>
                <w:lang w:eastAsia="pl-PL"/>
              </w:rPr>
              <w:t xml:space="preserve">- nie rysujący czyszczonych powierzchni, </w:t>
            </w:r>
          </w:p>
          <w:p w:rsidR="00702BA3" w:rsidRPr="00702BA3" w:rsidRDefault="00702BA3" w:rsidP="00702BA3">
            <w:pPr>
              <w:ind w:left="126" w:hanging="126"/>
              <w:rPr>
                <w:rFonts w:ascii="Bookman Old Style" w:eastAsia="Times New Roman" w:hAnsi="Bookman Old Style"/>
                <w:lang w:eastAsia="pl-PL"/>
              </w:rPr>
            </w:pPr>
            <w:r w:rsidRPr="00702BA3">
              <w:rPr>
                <w:rFonts w:ascii="Bookman Old Style" w:eastAsia="Times New Roman" w:hAnsi="Bookman Old Style"/>
                <w:lang w:eastAsia="pl-PL"/>
              </w:rPr>
              <w:t>- konsystencji drobnoziarnistej z niskim wskaźnikiem twardości,(próbka)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 w:cs="Calibri"/>
                <w:sz w:val="24"/>
                <w:szCs w:val="24"/>
              </w:rPr>
            </w:pPr>
            <w:r w:rsidRPr="00702BA3">
              <w:rPr>
                <w:rFonts w:ascii="Cambria" w:hAnsi="Cambria" w:cs="Calibri"/>
                <w:sz w:val="24"/>
                <w:szCs w:val="24"/>
              </w:rPr>
              <w:t>Maszynka do golenia o  podwójnym ostrzu pokrytym  powłoką z platyny i chromu zapewniające  bezpieczne, komfortowe i praktyczne golenie.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Nakładka na mop do mycia podług rozmiar 40 cm o składzie poliester/bawełna odporna na działanie chemikaliów, dobrze chłonie wodę, frędzle zamknięte, szyty, Wymiary nakładki 40x17, pasek 20x6 cm, kieszeń 5x12cm. Temp prania 60 C(próbka)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Nakładka na Mop 50 z uszami (próbka) bawełniany płaski, typu klips (dwa uchwyty trapezowe PVC wzmacniane) o wymiarach 40 × 14 cm, korpus – bawełna/poliester, obszycie – pętelka, temperatura prania do 90 º C nadający się do dezynfekcji termicznej, wytrzymujący do 400 cykli prania, o chłonności do 350 % i kurczliwości do 2,50 %. (próbka)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702BA3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Płyn do czyszczenia, dezynfekcji i wybielania, zawierający w swym składzie system ochrony włókien, o poj. 1000ml, płyn typu ACE  (lub inny równoważny) </w:t>
            </w:r>
            <w:r w:rsidRPr="00702BA3">
              <w:rPr>
                <w:rFonts w:ascii="Cambria" w:hAnsi="Cambria"/>
                <w:sz w:val="24"/>
                <w:szCs w:val="24"/>
              </w:rPr>
              <w:lastRenderedPageBreak/>
              <w:t>1l- (próbka)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lastRenderedPageBreak/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Odświeżacz Brisse stojący żelowy lub inny o długim i trwałym zapachu –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Krochmal do prania w płynie do pralek automatycznych i stosowania ręcznego. Przeznaczony do tkanin lnianych, bawełnianych oraz z domieszką tworzyw sztucznych. Daje doskonałe rezultaty krochmalenia, wybielacz optyczny poprawia biel tkanin, ożywia kolory i nadaje tkaninom świeży zapach.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  <w:sz w:val="24"/>
                <w:szCs w:val="24"/>
              </w:rPr>
              <w:t>10l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Płyn do płukania różnego rodzaju  tkanin o świeżym kwiatowym zapachu, Ułatwiający prasowanie tkanin, antystatyczny.(próbka)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  <w:sz w:val="24"/>
                <w:szCs w:val="24"/>
              </w:rPr>
              <w:t>10l-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Płyn z lanoliną do prania tkanin  białych, delikatnych, antystatyczny, nadający tkaninom  przyjemny zapach, idealny do tkanin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  <w:sz w:val="24"/>
                <w:szCs w:val="24"/>
              </w:rPr>
              <w:t>10l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>
            <w:pPr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Płyn do prania tkanin kolorowych  chroniący kolory przed farbowaniem, usuwa uporczywe plamy. (próbka)</w:t>
            </w:r>
            <w:r w:rsidRPr="00702BA3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</w:rPr>
              <w:t>10l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Gąbka kąpielowa do ciała prostokątna struktura porowata, szorstka nie profilowana pakowana po 5 szt.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 xml:space="preserve">kolor  żółty 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kolor czerwony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  <w:p w:rsidR="00702BA3" w:rsidRPr="00702BA3" w:rsidRDefault="00702BA3" w:rsidP="00702BA3"/>
          <w:p w:rsidR="00702BA3" w:rsidRPr="00702BA3" w:rsidRDefault="00702BA3" w:rsidP="00702BA3"/>
          <w:p w:rsidR="00702BA3" w:rsidRPr="00702BA3" w:rsidRDefault="00702BA3" w:rsidP="00702BA3">
            <w:r w:rsidRPr="00702BA3">
              <w:t>Szt.</w:t>
            </w:r>
          </w:p>
          <w:p w:rsidR="00702BA3" w:rsidRPr="00702BA3" w:rsidRDefault="00702BA3" w:rsidP="00702BA3">
            <w:r w:rsidRPr="00702BA3"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  <w:p w:rsidR="00702BA3" w:rsidRPr="00702BA3" w:rsidRDefault="00702BA3" w:rsidP="00702BA3"/>
          <w:p w:rsidR="00702BA3" w:rsidRPr="00702BA3" w:rsidRDefault="00702BA3" w:rsidP="00702BA3"/>
          <w:p w:rsidR="00702BA3" w:rsidRPr="00702BA3" w:rsidRDefault="00702BA3" w:rsidP="00702BA3">
            <w:r w:rsidRPr="00702BA3">
              <w:t>200</w:t>
            </w:r>
          </w:p>
          <w:p w:rsidR="00702BA3" w:rsidRPr="00702BA3" w:rsidRDefault="00702BA3" w:rsidP="00702BA3">
            <w:r w:rsidRPr="00702BA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1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spacing w:before="100" w:beforeAutospacing="1" w:after="100" w:afterAutospacing="1"/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Stelaż do mopa płaskiego (dwuprzegubowy, składany za pomocą przycisku nożnego) wykonany z wytrzymałego tworzywa sztucznego, zapewniający bezdotykowe zamaczanie, z mocnymi zapinkami trzymającymi mop.Wymiary 40 x 11 cm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702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Stelaż do mopa płaskiego (dwuprzegubowy, </w:t>
            </w:r>
            <w:r w:rsidRPr="00702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składany za pomocą przycisku nożnego) wykonany z wytrzymałego tworzywa sztucznego, zapewniający bezdotykowe zamaczanie, z mocnymi zapinkami trzymającymi mop. Wymiary 50 x 17 cm </w:t>
            </w:r>
            <w:r w:rsidRPr="00702BA3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 xml:space="preserve"> Początek formularza</w:t>
            </w:r>
          </w:p>
          <w:p w:rsidR="00702BA3" w:rsidRPr="00702BA3" w:rsidRDefault="00702BA3" w:rsidP="00702BA3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</w:pPr>
            <w:r w:rsidRPr="00702BA3">
              <w:rPr>
                <w:rFonts w:ascii="Arial" w:eastAsia="Times New Roman" w:hAnsi="Arial" w:cs="Arial"/>
                <w:vanish/>
                <w:sz w:val="16"/>
                <w:szCs w:val="16"/>
                <w:lang w:eastAsia="pl-PL"/>
              </w:rPr>
              <w:t>Dół formularza</w:t>
            </w:r>
          </w:p>
          <w:p w:rsidR="00702BA3" w:rsidRPr="00702BA3" w:rsidRDefault="00702BA3" w:rsidP="00702B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lastRenderedPageBreak/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Kij aluminiowy do mopa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2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</w:rPr>
            </w:pPr>
            <w:r w:rsidRPr="00702BA3">
              <w:rPr>
                <w:rFonts w:ascii="Cambria" w:hAnsi="Cambria"/>
              </w:rPr>
              <w:t>Odplamiacz do tkanin w płynie z aktywnym tlenem. Bezpiecznie usuwa uporczywe plamy z tkanin białych i kolorowych z lnu bawełny. Odświeża biel białego prania. Nie zawiera chloru, dzięki temu jest bezpieczny dla tkanin i kolorów. Może być stosowany do prania w pełnym zakresie temperatur. Stosowany z każdym środkiem piorącym: proszkiem, płynem.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rFonts w:ascii="Cambria" w:hAnsi="Cambria"/>
              </w:rPr>
              <w:t>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keepNext/>
              <w:keepLines/>
              <w:spacing w:before="200"/>
              <w:outlineLvl w:val="1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702BA3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 xml:space="preserve">Preparat do czyszczenia stali nierdzewnej  typu </w:t>
            </w:r>
            <w:r w:rsidRPr="00702BA3">
              <w:rPr>
                <w:rFonts w:ascii="Cambria" w:eastAsia="Times New Roman" w:hAnsi="Cambria"/>
                <w:bCs/>
                <w:i/>
                <w:sz w:val="24"/>
                <w:szCs w:val="24"/>
                <w:lang w:eastAsia="pl-PL"/>
              </w:rPr>
              <w:t>A</w:t>
            </w:r>
            <w:r w:rsidRPr="00702BA3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>LU-STAL przeznaczony do czyszczenia i polerowania powierzchni ze stali nierdzewnej np.: zmywarek do naczyń, szaf chłodniczych, lad itd., a także wszelkiego rodzaju naczyń ze stali nierdzewnej. Skład: 5%&lt; węglowodory alifatyczne &lt;15%.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0,5L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Środek do usuwania kamienia wapiennego z profesjonalnych zmywarek gastronomicznych  nie uszkadzający powierzchni w opakowaniu 5 l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 xml:space="preserve">Płynny środek do maszynowego mycia naczyń w zmywarkach gastronomicznych i przemysłowych. Posiadający  bardzo dobre właściwości myjące nawet zaschniętych resztek żywności i napojów oraz bardzo tłustych naczyń. Koncentrat  do mycia porcelany, stali nierdzewnej, szkła i sztućców. Do  automatycznego dozowania. Środek nie zawierający  </w:t>
            </w:r>
            <w:r w:rsidRPr="00702BA3">
              <w:rPr>
                <w:rFonts w:ascii="Cambria" w:hAnsi="Cambria"/>
                <w:sz w:val="24"/>
                <w:szCs w:val="24"/>
              </w:rPr>
              <w:lastRenderedPageBreak/>
              <w:t xml:space="preserve">związków chloru ani fosforu. W opakowaniach  maszynowe mycie naczyń(próbka)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color w:val="800000"/>
              </w:rPr>
              <w:lastRenderedPageBreak/>
              <w:t>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Aqua Tablets – sól do uzdatniania wody w zmywarkach, warnikach, zaparzaczkach 25 kg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t>Niskopieniący preparat nabłyszczający do płukania naczyń w zmywarkach gastronomicznych i przemysłowych. Zapobiegający odkładaniu się osadów wapiennych. Nie pozostawiający zacieków ani smug, nadając jednocześnie idealny połysk. Wymaga automatycznego dozowania. W opakowaniach</w:t>
            </w:r>
            <w:r w:rsidRPr="00702BA3">
              <w:rPr>
                <w:rFonts w:ascii="Cambria" w:hAnsi="Cambria"/>
                <w:sz w:val="24"/>
                <w:szCs w:val="24"/>
              </w:rPr>
              <w:t xml:space="preserve"> (produkt zalecany do stosowania razem z środkiem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rPr>
                <w:color w:val="800000"/>
              </w:rPr>
              <w:t>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Zestaw WC szczotka z pojemnikiem do mycia WC na plastikowym lub aluminiowym kiju długość ok 60cm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Szczotka wymienna do zestawów mycia WC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Krem ochronny do rąk z aloesem i lanolina nawilżający 250 ml z pompka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Środek do kurzu Pronto lub inny dobrej jakości – (próbka)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Wyciskarka praska do wyciskania mopów płaskich pasująca do wszystkich rodzajów mopów dobrej jakości np. Splasta czerwono/niebieska</w:t>
            </w:r>
          </w:p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Razem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</w:tbl>
    <w:p w:rsidR="00702BA3" w:rsidRPr="00702BA3" w:rsidRDefault="00702BA3" w:rsidP="00702BA3">
      <w:pPr>
        <w:rPr>
          <w:rFonts w:ascii="Calibri" w:eastAsia="Calibri" w:hAnsi="Calibri" w:cs="Times New Roman"/>
        </w:rPr>
      </w:pPr>
    </w:p>
    <w:p w:rsidR="00702BA3" w:rsidRPr="00702BA3" w:rsidRDefault="00702BA3" w:rsidP="00702BA3">
      <w:pPr>
        <w:rPr>
          <w:rFonts w:ascii="Calibri" w:eastAsia="Calibri" w:hAnsi="Calibri" w:cs="Times New Roman"/>
        </w:rPr>
      </w:pPr>
    </w:p>
    <w:p w:rsidR="00702BA3" w:rsidRPr="00702BA3" w:rsidRDefault="00702BA3" w:rsidP="00702BA3">
      <w:pPr>
        <w:rPr>
          <w:rFonts w:ascii="Calibri" w:eastAsia="Calibri" w:hAnsi="Calibri" w:cs="Times New Roman"/>
        </w:rPr>
      </w:pPr>
    </w:p>
    <w:p w:rsidR="00702BA3" w:rsidRPr="00702BA3" w:rsidRDefault="00702BA3" w:rsidP="00702BA3">
      <w:pPr>
        <w:rPr>
          <w:rFonts w:ascii="Calibri" w:eastAsia="Calibri" w:hAnsi="Calibri" w:cs="Times New Roman"/>
        </w:rPr>
      </w:pPr>
    </w:p>
    <w:p w:rsidR="00702BA3" w:rsidRPr="00702BA3" w:rsidRDefault="0088346E" w:rsidP="00702BA3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>Załącznik nr 1</w:t>
      </w:r>
      <w:bookmarkStart w:id="0" w:name="_GoBack"/>
      <w:bookmarkEnd w:id="0"/>
      <w:r w:rsidR="00702BA3" w:rsidRPr="00702BA3">
        <w:rPr>
          <w:rFonts w:ascii="Cambria" w:eastAsia="Calibri" w:hAnsi="Cambria" w:cs="Times New Roman"/>
          <w:b/>
          <w:sz w:val="24"/>
          <w:szCs w:val="24"/>
        </w:rPr>
        <w:t xml:space="preserve"> asortymentowo cenowy                                                                                                                                                                                         Zadanie nr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6686"/>
        <w:gridCol w:w="1177"/>
        <w:gridCol w:w="796"/>
        <w:gridCol w:w="1044"/>
        <w:gridCol w:w="1088"/>
        <w:gridCol w:w="1247"/>
        <w:gridCol w:w="812"/>
        <w:gridCol w:w="1112"/>
        <w:gridCol w:w="1453"/>
      </w:tblGrid>
      <w:tr w:rsidR="00702BA3" w:rsidRPr="00702BA3" w:rsidTr="00702BA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L.p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Opis asortymentu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Sztuka/Litr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Cena netto za szt/L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Cena brutto za szt/L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Wartość netto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Vat 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Wartość brutto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Nazwa handlowa</w:t>
            </w:r>
          </w:p>
        </w:tc>
      </w:tr>
      <w:tr w:rsidR="00702BA3" w:rsidRPr="00702BA3" w:rsidTr="00702BA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Skoncentrowany neutralny środek do mycia posadzek. Synergiczne działanie związków powierzchniowo czynnych. Skuteczny do powierzchni powlekanych i niepowlekanych. Przeznaczony do mycia i pielęgnacji wszystkich wodoodpornych posadzek z wyjątkiem wykładzin dywanowych i drewnianych,pH10.2/100%/. Skład:&gt;30% niejonowe związki powierzchniowo czynne,10-20% alkohole eloksalowane. Zawierające substancje zapachowe. Wydajność 1 l koncentratu - 1000l roztworu roboczego.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 5L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Uniwersalny środek czyszczący przeznaczony do silnie zabrudzonych powierzchni. Przeznaczony do mycia wszystkich zmywalnych powierzchni i przedmiotów jak np.stoły, schody, parapety, flizy, kafelki, pH:9,5-10,5/100%.Sklad:&gt;5-&gt;15% anionowe związki powierzchniowo czynne,&lt;5% niejonowe związki powierzchniowo czynne. Zawierający łagodne substancje zapachowe. Opakowanie  5l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 5L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 koncentrat do wszystkich powierzchni z połyskiem/ceramiczne,kamienne,lakierowane,szklane,plastiki/,wartośćpH koncentrat 5.5-6.5 w zależności od stopnia stężenia, najniższe stężenie roztworu roboczego 0.1% dla każdego stopnia zabrudzenia. preparat zawierający poniżej 5% anionowych związków powierzchniowo czynnych,15-30% niejonowych związków powierzchniowo czynnych, izopropanol oraz olejki zapachowe, poj 1 litr. Wydajność 1 l koncentratu -1000l roztworu roboczego. Opakowanie 1 L.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 5L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 koncentrat do mycia sanitariatów o właściwościach rozpuszczających usuwających zabrudzenia z mydła, rdzy, wapnia i kamienia moczowego, zawierający w swoim składzie kwas amidosiarkowy /VI/ oraz etoksylowany alkohol tłuszczowy, wartość pH koncentratu 0.9-1.1, stężenie roztworu roboczego 0.1% dla każdego stopnia zabrudzenia. Wydajność 1 l koncentratu - 1000l roztworu roboczego. Opakowanie 1 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Op 5L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Preparat do mycia i konserwacji powierzchni i przedmiotów ze stali szlachetnej; windy, regały blaty robocze, urządzenia medyczne i techniczne wykonane ze stali nierdzewnej, zmywarki. Myjący i pielegnujący w jednym cylku tworząc na powierzchni warstwę ochronną przed zabrudzeniami, plamami i woda. Zawierający olej mineralny parafinę, trójgliceryn kwasu tłuszczowego, substancje zapachowe Opakowanie 500ml-butelka ze spryskiwaczem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500ml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r w:rsidRPr="00702BA3"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  <w:tr w:rsidR="00702BA3" w:rsidRPr="00702BA3" w:rsidTr="00702BA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A3" w:rsidRPr="00702BA3" w:rsidRDefault="00702BA3" w:rsidP="00702BA3">
            <w:pPr>
              <w:rPr>
                <w:rFonts w:ascii="Cambria" w:hAnsi="Cambria"/>
                <w:sz w:val="24"/>
                <w:szCs w:val="24"/>
              </w:rPr>
            </w:pPr>
            <w:r w:rsidRPr="00702BA3">
              <w:rPr>
                <w:rFonts w:ascii="Cambria" w:hAnsi="Cambria"/>
                <w:sz w:val="24"/>
                <w:szCs w:val="24"/>
              </w:rPr>
              <w:t>Razem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3" w:rsidRPr="00702BA3" w:rsidRDefault="00702BA3" w:rsidP="00702BA3"/>
        </w:tc>
      </w:tr>
    </w:tbl>
    <w:tbl>
      <w:tblPr>
        <w:tblW w:w="171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0"/>
        <w:gridCol w:w="10506"/>
      </w:tblGrid>
      <w:tr w:rsidR="00702BA3" w:rsidRPr="00702BA3" w:rsidTr="00702BA3">
        <w:trPr>
          <w:gridAfter w:val="1"/>
          <w:wAfter w:w="10506" w:type="dxa"/>
          <w:trHeight w:val="255"/>
        </w:trPr>
        <w:tc>
          <w:tcPr>
            <w:tcW w:w="6610" w:type="dxa"/>
            <w:noWrap/>
            <w:vAlign w:val="center"/>
            <w:hideMark/>
          </w:tcPr>
          <w:p w:rsidR="00702BA3" w:rsidRPr="00702BA3" w:rsidRDefault="00702BA3" w:rsidP="00702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dodatkowe:</w:t>
            </w:r>
          </w:p>
        </w:tc>
      </w:tr>
      <w:tr w:rsidR="00702BA3" w:rsidRPr="00702BA3" w:rsidTr="00702BA3">
        <w:trPr>
          <w:trHeight w:val="1860"/>
        </w:trPr>
        <w:tc>
          <w:tcPr>
            <w:tcW w:w="17116" w:type="dxa"/>
            <w:gridSpan w:val="2"/>
            <w:hideMark/>
          </w:tcPr>
          <w:p w:rsidR="00702BA3" w:rsidRPr="00702BA3" w:rsidRDefault="00702BA3" w:rsidP="00702BA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Dot. poz. 1, 2,3 i 4: Wykonawca dostarczy, zamontuje i udostępni Zamawiającemu do korzystania na czas trwania umowy:</w:t>
            </w: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 8  szt przepływowych, zamkniętych systemów dozowania, na 4 produkty wiszące na 2 butelki i 2 wiadra z  dozowaniem w stężeniu od 0.1% Pinguin lub równoważne.</w:t>
            </w: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 60 szt. zamykanych na klucz pojemników kompatybilnych z systemem dozującym w 1 litrowych butelkach z  koncentratem z w/w produktów, uniemożliwiające dostęp  </w:t>
            </w:r>
          </w:p>
          <w:p w:rsidR="00702BA3" w:rsidRPr="00702BA3" w:rsidRDefault="00702BA3" w:rsidP="00702BA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do preparatu osobom postronnym</w:t>
            </w: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- 20 butelek 650 ml ze spryskiwaczem wraz z naklejkami opisującymi roztwór roboczy.</w:t>
            </w: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w ciągu 10 dni roboczych od podpisania umowy. </w:t>
            </w: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Pojemniki i butelki muszą być kompatybilne z systemem dozującym oraz z preparatami z w/w pozycji</w:t>
            </w:r>
          </w:p>
        </w:tc>
      </w:tr>
      <w:tr w:rsidR="00702BA3" w:rsidRPr="00702BA3" w:rsidTr="00702BA3">
        <w:trPr>
          <w:trHeight w:val="525"/>
        </w:trPr>
        <w:tc>
          <w:tcPr>
            <w:tcW w:w="17116" w:type="dxa"/>
            <w:gridSpan w:val="2"/>
            <w:vAlign w:val="center"/>
            <w:hideMark/>
          </w:tcPr>
          <w:p w:rsidR="00702BA3" w:rsidRPr="00702BA3" w:rsidRDefault="00702BA3" w:rsidP="00702B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przeszkoli personel Zamawiającego w zakresie stosowania środków myjacych /przygotowanie, przestrzeganie zasad bezpieczeństwa w razie stosowania preparatów chemicznych/</w:t>
            </w:r>
          </w:p>
        </w:tc>
      </w:tr>
      <w:tr w:rsidR="00702BA3" w:rsidRPr="00702BA3" w:rsidTr="00702BA3">
        <w:trPr>
          <w:trHeight w:val="1185"/>
        </w:trPr>
        <w:tc>
          <w:tcPr>
            <w:tcW w:w="17116" w:type="dxa"/>
            <w:gridSpan w:val="2"/>
            <w:vAlign w:val="center"/>
            <w:hideMark/>
          </w:tcPr>
          <w:p w:rsidR="00702BA3" w:rsidRPr="00702BA3" w:rsidRDefault="00702BA3" w:rsidP="00702B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Ewentualny koszt dostawy, montażu i udostępnienia systemów dozowania oraz koszt szkolenia musi być ujęty w cenie oferowanych wyrobów (nie może stanowić dodatkowej</w:t>
            </w:r>
          </w:p>
          <w:p w:rsidR="00702BA3" w:rsidRPr="00702BA3" w:rsidRDefault="00702BA3" w:rsidP="00702BA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pozycji cenowej w formularzu oferty, ani w formularzu asortymentowo-cenowym). Elementy systemów dozowania które ulegną uszkodzeniu lub zużyciu muszą podlegać</w:t>
            </w:r>
          </w:p>
          <w:p w:rsidR="00702BA3" w:rsidRPr="00702BA3" w:rsidRDefault="00702BA3" w:rsidP="00702BA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wymianie w okresie nie dłuższym niż 3 dni robocze. Ewentualny koszt wymiany musi być ujęty w cenie oferowanych wyrobów (nie może stanowić dodatkowej pozycji </w:t>
            </w:r>
          </w:p>
          <w:p w:rsidR="00702BA3" w:rsidRPr="00702BA3" w:rsidRDefault="00702BA3" w:rsidP="00702BA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cenowej w Formularzu oferty ani w formularzu asortymentowo-cenowym).</w:t>
            </w:r>
          </w:p>
        </w:tc>
      </w:tr>
      <w:tr w:rsidR="00702BA3" w:rsidRPr="00702BA3" w:rsidTr="00702BA3">
        <w:trPr>
          <w:trHeight w:val="615"/>
        </w:trPr>
        <w:tc>
          <w:tcPr>
            <w:tcW w:w="17116" w:type="dxa"/>
            <w:gridSpan w:val="2"/>
            <w:noWrap/>
            <w:vAlign w:val="center"/>
            <w:hideMark/>
          </w:tcPr>
          <w:p w:rsidR="00702BA3" w:rsidRPr="00702BA3" w:rsidRDefault="00702BA3" w:rsidP="00702B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zapewni bezpłatną opiekę serwisową, wsparcie techniczne i i okresowe przeglądy techniczne zamontowanych urządzeń na każde żądanie Zamawiającego.</w:t>
            </w:r>
          </w:p>
        </w:tc>
      </w:tr>
      <w:tr w:rsidR="00702BA3" w:rsidRPr="00702BA3" w:rsidTr="00702BA3">
        <w:trPr>
          <w:trHeight w:val="510"/>
        </w:trPr>
        <w:tc>
          <w:tcPr>
            <w:tcW w:w="17116" w:type="dxa"/>
            <w:gridSpan w:val="2"/>
            <w:vAlign w:val="center"/>
            <w:hideMark/>
          </w:tcPr>
          <w:p w:rsidR="00702BA3" w:rsidRPr="00702BA3" w:rsidRDefault="00702BA3" w:rsidP="00702BA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 dostarczy wraz z pierwszą dostawą instrukcje, karty charakterystyki, piktogramy i naklejki na butelki dozujące określające zakres zastosowania oraz stężenie </w:t>
            </w:r>
          </w:p>
          <w:p w:rsidR="00702BA3" w:rsidRPr="00702BA3" w:rsidRDefault="00702BA3" w:rsidP="00702BA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B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preparatów.</w:t>
            </w:r>
          </w:p>
        </w:tc>
      </w:tr>
    </w:tbl>
    <w:p w:rsidR="00E0791D" w:rsidRDefault="00E0791D" w:rsidP="00702BA3">
      <w:pPr>
        <w:spacing w:after="0" w:line="240" w:lineRule="auto"/>
      </w:pPr>
    </w:p>
    <w:sectPr w:rsidR="00E0791D" w:rsidSect="00702B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09"/>
    <w:multiLevelType w:val="hybridMultilevel"/>
    <w:tmpl w:val="C97AC7C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5F79"/>
    <w:multiLevelType w:val="hybridMultilevel"/>
    <w:tmpl w:val="6878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F7"/>
    <w:rsid w:val="00702BA3"/>
    <w:rsid w:val="0088346E"/>
    <w:rsid w:val="00E0791D"/>
    <w:rsid w:val="00E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B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2118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5</cp:revision>
  <dcterms:created xsi:type="dcterms:W3CDTF">2014-01-24T08:01:00Z</dcterms:created>
  <dcterms:modified xsi:type="dcterms:W3CDTF">2014-01-24T08:06:00Z</dcterms:modified>
</cp:coreProperties>
</file>